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11E2" w14:textId="77777777" w:rsidR="00FA1B63" w:rsidRDefault="00FA1B63" w:rsidP="00FA1B6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N A C R T</w:t>
      </w:r>
    </w:p>
    <w:p w14:paraId="0A71B5E4" w14:textId="77777777" w:rsidR="00FA1B63" w:rsidRDefault="00FA1B63" w:rsidP="00FA1B63">
      <w:pPr>
        <w:rPr>
          <w:b/>
        </w:rPr>
      </w:pPr>
    </w:p>
    <w:p w14:paraId="475B9470" w14:textId="77777777" w:rsidR="00FA1B63" w:rsidRDefault="00FA1B63" w:rsidP="00FA1B63">
      <w:pPr>
        <w:rPr>
          <w:b/>
        </w:rPr>
      </w:pPr>
    </w:p>
    <w:p w14:paraId="1F5A77C3" w14:textId="77777777" w:rsidR="00FA1B63" w:rsidRDefault="00FA1B63" w:rsidP="00FA1B63">
      <w:pPr>
        <w:rPr>
          <w:b/>
        </w:rPr>
      </w:pPr>
    </w:p>
    <w:p w14:paraId="6CB13CF8" w14:textId="77777777" w:rsidR="00FA1B63" w:rsidRDefault="00FA1B63" w:rsidP="00FA1B63">
      <w:pPr>
        <w:rPr>
          <w:b/>
        </w:rPr>
      </w:pPr>
    </w:p>
    <w:p w14:paraId="667CDAB8" w14:textId="77777777" w:rsidR="00FA1B63" w:rsidRDefault="00FA1B63" w:rsidP="00FA1B63">
      <w:pPr>
        <w:rPr>
          <w:b/>
        </w:rPr>
      </w:pPr>
    </w:p>
    <w:p w14:paraId="1DFB374E" w14:textId="77777777" w:rsidR="00A563D1" w:rsidRDefault="00A563D1" w:rsidP="00FA1B63">
      <w:pPr>
        <w:rPr>
          <w:b/>
        </w:rPr>
      </w:pPr>
    </w:p>
    <w:p w14:paraId="5EDFC2F2" w14:textId="77777777" w:rsidR="00FA1B63" w:rsidRDefault="00FA1B63" w:rsidP="00A563D1">
      <w:pPr>
        <w:spacing w:line="276" w:lineRule="auto"/>
        <w:rPr>
          <w:b/>
        </w:rPr>
      </w:pPr>
      <w:r>
        <w:rPr>
          <w:b/>
        </w:rPr>
        <w:t>GRADONAČELNIK</w:t>
      </w:r>
    </w:p>
    <w:p w14:paraId="4946B2A7" w14:textId="622FFC3D" w:rsidR="00FA1B63" w:rsidRDefault="00FA1B63" w:rsidP="00A563D1">
      <w:pPr>
        <w:spacing w:line="276" w:lineRule="auto"/>
      </w:pPr>
      <w:r>
        <w:t>KLASA: 940-01/2</w:t>
      </w:r>
      <w:r w:rsidR="00963C64">
        <w:t>5</w:t>
      </w:r>
      <w:r>
        <w:t>-01/</w:t>
      </w:r>
      <w:r w:rsidR="00963C64">
        <w:t>369</w:t>
      </w:r>
    </w:p>
    <w:p w14:paraId="38408A5C" w14:textId="41203506" w:rsidR="00FA1B63" w:rsidRDefault="00FA1B63" w:rsidP="00A563D1">
      <w:pPr>
        <w:spacing w:line="276" w:lineRule="auto"/>
        <w:rPr>
          <w:u w:val="single"/>
        </w:rPr>
      </w:pPr>
      <w:r>
        <w:rPr>
          <w:u w:val="single"/>
        </w:rPr>
        <w:t>URBROJ: 2196-4-2-2</w:t>
      </w:r>
      <w:r w:rsidR="00963C64">
        <w:rPr>
          <w:u w:val="single"/>
        </w:rPr>
        <w:t>5</w:t>
      </w:r>
      <w:r>
        <w:rPr>
          <w:u w:val="single"/>
        </w:rPr>
        <w:t>-2</w:t>
      </w:r>
    </w:p>
    <w:p w14:paraId="1F08AF29" w14:textId="70B49DBE" w:rsidR="00FA1B63" w:rsidRDefault="00FA1B63" w:rsidP="00A563D1">
      <w:pPr>
        <w:spacing w:line="276" w:lineRule="auto"/>
      </w:pPr>
      <w:r>
        <w:t>Vinkovci, ____________</w:t>
      </w:r>
      <w:r w:rsidR="00963C64">
        <w:t xml:space="preserve">2025. </w:t>
      </w:r>
      <w:r>
        <w:t>godine</w:t>
      </w:r>
    </w:p>
    <w:p w14:paraId="2B34732A" w14:textId="77777777" w:rsidR="00FA1B63" w:rsidRDefault="00FA1B63" w:rsidP="00FA1B63"/>
    <w:p w14:paraId="1632DFBD" w14:textId="77777777" w:rsidR="00FA1B63" w:rsidRDefault="00FA1B63" w:rsidP="00FA1B63"/>
    <w:p w14:paraId="38BE0218" w14:textId="666675EF" w:rsidR="00FA1B63" w:rsidRDefault="00FA1B63" w:rsidP="00FA1B63">
      <w:pPr>
        <w:autoSpaceDE w:val="0"/>
        <w:autoSpaceDN w:val="0"/>
        <w:adjustRightInd w:val="0"/>
        <w:ind w:firstLine="708"/>
        <w:jc w:val="both"/>
      </w:pPr>
      <w:r>
        <w:t>Gradonačelnik Grada Vinkovaca, temeljem članka 19. Zakona o upravljanju državnom imovinom („Narodne novine“ br. 52/18</w:t>
      </w:r>
      <w:r w:rsidR="003C2520">
        <w:t>, 155/23</w:t>
      </w:r>
      <w:r>
        <w:t xml:space="preserve">), čl. 35. Zakona o vlasništvu i drugim stvarnim pravima («Narodne novine» br. 91/96, 68/98, 137/99, 22/00, 73/00, 114/01, 79/06, 141/06, 146/08, 38/09, 153/09, 143/12, 152/14, 81/15, 94/17), Strategije upravljanja i raspolaganja nekretninama u vlasništvu Grada Vinkovaca od 2020. do 2026. („Službeni glasnik“ Grada Vinkovaca br. 13/19), Strategije upravljanja imovinom Grada Vinkovaca za razdoblje 2021. - 2027. godine („Službeni glasnik“ Grada Vinkovaca br. 2/22) te Odluke o gospodarenju nekretninama u vlasništvu Grada Vinkovaca („Službeni glasnik“ Grada Vinkovaca br. 2/09), donosi slijedeći </w:t>
      </w:r>
    </w:p>
    <w:p w14:paraId="6C63218A" w14:textId="77777777" w:rsidR="00FA1B63" w:rsidRDefault="00FA1B63" w:rsidP="00FA1B63">
      <w:pPr>
        <w:ind w:firstLine="708"/>
        <w:jc w:val="both"/>
      </w:pPr>
    </w:p>
    <w:p w14:paraId="320AAEA2" w14:textId="77777777" w:rsidR="00FA1B63" w:rsidRDefault="00FA1B63" w:rsidP="00FA1B63">
      <w:pPr>
        <w:ind w:firstLine="708"/>
        <w:jc w:val="both"/>
      </w:pPr>
    </w:p>
    <w:p w14:paraId="2F43AD50" w14:textId="77777777" w:rsidR="00A563D1" w:rsidRDefault="00A563D1" w:rsidP="00FA1B63">
      <w:pPr>
        <w:ind w:firstLine="708"/>
        <w:jc w:val="both"/>
      </w:pPr>
    </w:p>
    <w:p w14:paraId="5EDA4E4C" w14:textId="77777777" w:rsidR="00FA1B63" w:rsidRDefault="00FA1B63" w:rsidP="00FA1B63">
      <w:pPr>
        <w:rPr>
          <w:b/>
        </w:rPr>
      </w:pPr>
    </w:p>
    <w:p w14:paraId="77FAA474" w14:textId="0BAF0140" w:rsidR="00FA1B63" w:rsidRDefault="00FA1B63" w:rsidP="00FA1B63">
      <w:pPr>
        <w:jc w:val="center"/>
        <w:rPr>
          <w:b/>
        </w:rPr>
      </w:pPr>
      <w:r>
        <w:rPr>
          <w:b/>
        </w:rPr>
        <w:t>GODIŠNJI PLAN UPRAVLJANJA I RASPOLAGANJA NEKRETNINAMA U VLASNIŠTVU GRADA VINKOVACA ZA 202</w:t>
      </w:r>
      <w:r w:rsidR="003C2520">
        <w:rPr>
          <w:b/>
        </w:rPr>
        <w:t>6</w:t>
      </w:r>
      <w:r>
        <w:rPr>
          <w:b/>
        </w:rPr>
        <w:t>. GODINU</w:t>
      </w:r>
    </w:p>
    <w:p w14:paraId="6583F717" w14:textId="77777777" w:rsidR="00FA1B63" w:rsidRDefault="00FA1B63" w:rsidP="00FA1B63">
      <w:pPr>
        <w:jc w:val="center"/>
        <w:rPr>
          <w:b/>
        </w:rPr>
      </w:pPr>
    </w:p>
    <w:p w14:paraId="32E96A15" w14:textId="77777777" w:rsidR="00A563D1" w:rsidRDefault="00A563D1" w:rsidP="00FA1B63">
      <w:pPr>
        <w:jc w:val="center"/>
        <w:rPr>
          <w:b/>
        </w:rPr>
      </w:pPr>
    </w:p>
    <w:p w14:paraId="12AB1E6D" w14:textId="77777777" w:rsidR="00FA1B63" w:rsidRDefault="00FA1B63" w:rsidP="00FA1B63">
      <w:pPr>
        <w:jc w:val="center"/>
        <w:rPr>
          <w:b/>
        </w:rPr>
      </w:pPr>
    </w:p>
    <w:p w14:paraId="49BAF2BF" w14:textId="77777777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23FF573D" w14:textId="77777777" w:rsidR="00FA1B63" w:rsidRDefault="00FA1B63" w:rsidP="00FA1B63">
      <w:pPr>
        <w:jc w:val="center"/>
        <w:rPr>
          <w:b/>
          <w:bCs/>
        </w:rPr>
      </w:pPr>
    </w:p>
    <w:p w14:paraId="15C28E70" w14:textId="77777777" w:rsidR="00FA1B63" w:rsidRDefault="00FA1B63" w:rsidP="00FA1B63">
      <w:pPr>
        <w:ind w:firstLine="708"/>
        <w:jc w:val="both"/>
      </w:pPr>
      <w:r>
        <w:t>Ovim Planom određuju se kratkoročni ciljevi, godišnje smjernice upravljanja i raspolaganja nekretninama te provedbene mjere.</w:t>
      </w:r>
    </w:p>
    <w:p w14:paraId="63DF18E8" w14:textId="77777777" w:rsidR="00FA1B63" w:rsidRDefault="00FA1B63" w:rsidP="00FA1B63">
      <w:pPr>
        <w:jc w:val="both"/>
      </w:pPr>
      <w:r>
        <w:tab/>
        <w:t>Imovina Grada Vinkovaca za koju se donosi ovaj Plan odnosi se na:</w:t>
      </w:r>
    </w:p>
    <w:p w14:paraId="0BDD89BF" w14:textId="77777777" w:rsidR="00A563D1" w:rsidRDefault="00A563D1" w:rsidP="00FA1B63">
      <w:pPr>
        <w:jc w:val="both"/>
      </w:pPr>
    </w:p>
    <w:p w14:paraId="00CB5B4B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stanove,</w:t>
      </w:r>
    </w:p>
    <w:p w14:paraId="147A0C03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poslovne prostore,</w:t>
      </w:r>
    </w:p>
    <w:p w14:paraId="292B98AC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športske objekte,</w:t>
      </w:r>
    </w:p>
    <w:p w14:paraId="088CCBB4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nekretnine u kojima se nalaze vrtići i druge ustanove u vlasništvu Grada Vinkovaca,</w:t>
      </w:r>
    </w:p>
    <w:p w14:paraId="1C6F5F9E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neizgrađena građevinska zemljišta,</w:t>
      </w:r>
    </w:p>
    <w:p w14:paraId="10ED6A14" w14:textId="7F40EA66" w:rsidR="007B26ED" w:rsidRDefault="007B26ED" w:rsidP="00FA1B63">
      <w:pPr>
        <w:pStyle w:val="Odlomakpopisa"/>
        <w:numPr>
          <w:ilvl w:val="0"/>
          <w:numId w:val="1"/>
        </w:numPr>
        <w:jc w:val="both"/>
      </w:pPr>
      <w:r>
        <w:t>izgrađeno građevinsko zemljište,</w:t>
      </w:r>
    </w:p>
    <w:p w14:paraId="77B3FA76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komunalnu infrastrukturu.</w:t>
      </w:r>
    </w:p>
    <w:p w14:paraId="4E9C830E" w14:textId="77777777" w:rsidR="00FA1B63" w:rsidRDefault="00FA1B63" w:rsidP="00FA1B63">
      <w:pPr>
        <w:ind w:firstLine="708"/>
        <w:jc w:val="both"/>
      </w:pPr>
      <w:r>
        <w:t xml:space="preserve"> </w:t>
      </w:r>
    </w:p>
    <w:p w14:paraId="49679BFE" w14:textId="77777777" w:rsidR="00A563D1" w:rsidRDefault="00A563D1" w:rsidP="00FA1B63">
      <w:pPr>
        <w:ind w:firstLine="708"/>
        <w:jc w:val="both"/>
      </w:pPr>
    </w:p>
    <w:p w14:paraId="53021D74" w14:textId="77777777" w:rsidR="00A563D1" w:rsidRDefault="00A563D1" w:rsidP="00FA1B63">
      <w:pPr>
        <w:ind w:firstLine="708"/>
        <w:jc w:val="both"/>
      </w:pPr>
    </w:p>
    <w:p w14:paraId="50B9C616" w14:textId="77777777" w:rsidR="00A563D1" w:rsidRDefault="00A563D1" w:rsidP="00FA1B63">
      <w:pPr>
        <w:ind w:firstLine="708"/>
        <w:jc w:val="both"/>
      </w:pPr>
    </w:p>
    <w:p w14:paraId="1C725770" w14:textId="77777777" w:rsidR="00A563D1" w:rsidRDefault="00A563D1" w:rsidP="00FA1B63">
      <w:pPr>
        <w:ind w:firstLine="708"/>
        <w:jc w:val="both"/>
      </w:pPr>
    </w:p>
    <w:p w14:paraId="655C8DD2" w14:textId="77777777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14:paraId="2AB9940C" w14:textId="77777777" w:rsidR="00FA1B63" w:rsidRDefault="00FA1B63" w:rsidP="00FA1B63">
      <w:pPr>
        <w:jc w:val="center"/>
        <w:rPr>
          <w:b/>
          <w:bCs/>
        </w:rPr>
      </w:pPr>
    </w:p>
    <w:p w14:paraId="2C715346" w14:textId="77777777" w:rsidR="00FA1B63" w:rsidRDefault="00FA1B63" w:rsidP="00FA1B63">
      <w:pPr>
        <w:jc w:val="both"/>
      </w:pPr>
      <w:r>
        <w:rPr>
          <w:b/>
          <w:bCs/>
        </w:rPr>
        <w:tab/>
      </w:r>
      <w:r>
        <w:t>Kratkoročni ciljevi upravljanja nekretninama obuhvaćaju:</w:t>
      </w:r>
    </w:p>
    <w:p w14:paraId="12945FC7" w14:textId="77777777" w:rsidR="00FA1B63" w:rsidRDefault="00FA1B63" w:rsidP="00FA1B63">
      <w:pPr>
        <w:jc w:val="both"/>
      </w:pPr>
    </w:p>
    <w:p w14:paraId="612B035F" w14:textId="77777777" w:rsidR="00FA1B63" w:rsidRDefault="00FA1B63" w:rsidP="00FA1B6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</w:pPr>
      <w:r>
        <w:t>Transparentnost - osigurava se propisivanjem pravila i kriterija upravljanja i raspolaganja nekretninama njihovom javnom objavom, konkretiziranjem ciljeva raspolaganja nekretninama, redovitim upoznavanjem javnosti s aktivnostima tijela koja upravljaju i raspolažu nekretninama, te vođenjem registra nekretnina u vlasništvu Grada. Postupci prodaje te davanja u zakup nekretnina Grada Vinkovaca provode se putem javnog natječaja, iznimno neposrednom pogodbom.</w:t>
      </w:r>
    </w:p>
    <w:p w14:paraId="4A2D488D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Predvidljivost – osigurava da upravljanje i raspolaganje nekretninama u istim i sličnim situacijama bude obuhvaćeno predvidljivim i jednakim postupanjem.</w:t>
      </w:r>
    </w:p>
    <w:p w14:paraId="4645186C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Ekonomičnost – osigurava upravljanje i raspolaganje nekretnina radi ostvarivanja što boljih gospodarskih, infrastrukturnih i drugih ciljeva, a sve sukladno namjeni pojedine nekretnine, potrebama Grada i raspoloživim proračunskim sredstvima.</w:t>
      </w:r>
    </w:p>
    <w:p w14:paraId="63C6C0D9" w14:textId="77777777" w:rsidR="00FA1B63" w:rsidRDefault="00FA1B63" w:rsidP="00FA1B6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u w:val="single"/>
        </w:rPr>
      </w:pPr>
      <w:r>
        <w:t>Odgovornost - osigurava se propisivanjem ovlasti i dužnosti pojedinih nositelja funkcija upravljanja i raspolaganja nekretninama, nadzorom nad upravljanjem i raspolaganjem nekretninama te izvješćivanjem o postignutim ciljevima, te poduzimanje mjera protiv nositelja funkcija koji ne postupaju sukladno propisima.</w:t>
      </w:r>
    </w:p>
    <w:p w14:paraId="5AE127F6" w14:textId="77777777" w:rsidR="00FA1B63" w:rsidRDefault="00FA1B63" w:rsidP="00FA1B63">
      <w:pPr>
        <w:pStyle w:val="Odlomakpopisa"/>
        <w:jc w:val="both"/>
      </w:pPr>
    </w:p>
    <w:p w14:paraId="0AC6EE20" w14:textId="77777777" w:rsidR="00FA1B63" w:rsidRDefault="00FA1B63" w:rsidP="00FA1B63">
      <w:pPr>
        <w:pStyle w:val="Odlomakpopisa"/>
        <w:ind w:left="0"/>
        <w:jc w:val="center"/>
        <w:rPr>
          <w:b/>
          <w:bCs/>
        </w:rPr>
      </w:pPr>
      <w:r>
        <w:rPr>
          <w:b/>
          <w:bCs/>
        </w:rPr>
        <w:t>III.</w:t>
      </w:r>
    </w:p>
    <w:p w14:paraId="0CA9E85E" w14:textId="77777777" w:rsidR="00FA1B63" w:rsidRDefault="00FA1B63" w:rsidP="00FA1B63">
      <w:pPr>
        <w:pStyle w:val="Odlomakpopisa"/>
        <w:ind w:left="0"/>
        <w:jc w:val="center"/>
        <w:rPr>
          <w:b/>
          <w:bCs/>
        </w:rPr>
      </w:pPr>
    </w:p>
    <w:p w14:paraId="6D440E1A" w14:textId="62762451" w:rsidR="00FA1B63" w:rsidRDefault="00FA1B63" w:rsidP="00FA1B63">
      <w:pPr>
        <w:pStyle w:val="Odlomakpopisa"/>
        <w:ind w:left="0" w:firstLine="708"/>
        <w:jc w:val="both"/>
      </w:pPr>
      <w:r>
        <w:t>Godišnje mjere i smjernice upravljanja nekretninama Grada Vinkovaca u 202</w:t>
      </w:r>
      <w:r w:rsidR="003C2520">
        <w:t>6</w:t>
      </w:r>
      <w:r>
        <w:t>. godini:</w:t>
      </w:r>
    </w:p>
    <w:p w14:paraId="66DDDEE0" w14:textId="77777777" w:rsidR="00FA1B63" w:rsidRDefault="00FA1B63" w:rsidP="00FA1B63">
      <w:pPr>
        <w:pStyle w:val="Odlomakpopisa"/>
        <w:ind w:left="0"/>
        <w:jc w:val="both"/>
      </w:pPr>
    </w:p>
    <w:p w14:paraId="68BC12B6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prodaja kuća i stanova u vlasništvu Grada,</w:t>
      </w:r>
    </w:p>
    <w:p w14:paraId="1226BA12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 xml:space="preserve">prodaja izgrađenih građevinskih zemljišta u vlasništvu Grada, </w:t>
      </w:r>
    </w:p>
    <w:p w14:paraId="72BCF1DE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prodaja neizgrađenog građevinskog zemljišta unutar građevinskog područja naselja radi poticanja izgradnje građevina, te stjecanja dodatnih prihoda,</w:t>
      </w:r>
    </w:p>
    <w:p w14:paraId="5597CDBB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prodaja suvlasničkih dijelova nekretnina koje nisu od interesa za Grad,</w:t>
      </w:r>
    </w:p>
    <w:p w14:paraId="3BBC50FB" w14:textId="61DD8096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davanje u zakup poslovnih prostora, zemljišta u svrhu postavljanja montažnih kioska, zemljišta za postavu reklamnih panoa te neizgrađenog građevinskog zemljišta u svrhu poljoprivredne obrade</w:t>
      </w:r>
      <w:r w:rsidR="006D70B0">
        <w:t xml:space="preserve"> i nepoljoprivredne obrade</w:t>
      </w:r>
      <w:r>
        <w:t xml:space="preserve">, a sve u cilju učinkovitog raspolaganja nekretninama i stjecanja dodatnih prihoda, </w:t>
      </w:r>
    </w:p>
    <w:p w14:paraId="427B830D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davanje u zakup javnih površina za postavljanje ljetnih terasa te davanje u zakup garažnih mjesta,</w:t>
      </w:r>
    </w:p>
    <w:p w14:paraId="175F69B5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davanje u zakup sportskih građevina u vlasništva Grada Vinkovaca u svrhu osiguranja optimalne iskoristivosti građevina te upravljanja objektima pažnjom dobrog gospodara,</w:t>
      </w:r>
    </w:p>
    <w:p w14:paraId="42671261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evidentiranje nerazvrstanih cesta, te usklađivanje stvarnog stanja sa stanjem u zemljišnim knjigama i katastru, u svrhu povećanja učinkovitosti u uporabi i održavanju nerazvrstanih cesta na području Grada Vinkovaca,</w:t>
      </w:r>
    </w:p>
    <w:p w14:paraId="0738F3F9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osnivanje prava služnosti i prava građenja,</w:t>
      </w:r>
    </w:p>
    <w:p w14:paraId="2EF45E0A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 xml:space="preserve">evidentiranju komunalne infrastrukture u javnim knjigama u svrhu povećanja učinkovitosti u uporabi i održavanju komunalne infrastrukture, </w:t>
      </w:r>
    </w:p>
    <w:p w14:paraId="6FC88384" w14:textId="0CB8C7C0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izvršavanje aktivnosti i projekata planiranih proračunom Grada Vinkovaca za 202</w:t>
      </w:r>
      <w:r w:rsidR="003C2520">
        <w:t>6</w:t>
      </w:r>
      <w:r>
        <w:t>. godinu te pratećim programima.</w:t>
      </w:r>
    </w:p>
    <w:p w14:paraId="3A5E9397" w14:textId="77777777" w:rsidR="00FA1B63" w:rsidRDefault="00FA1B63" w:rsidP="00FA1B63">
      <w:pPr>
        <w:jc w:val="center"/>
        <w:rPr>
          <w:b/>
          <w:bCs/>
        </w:rPr>
      </w:pPr>
    </w:p>
    <w:p w14:paraId="7DC833B7" w14:textId="77777777" w:rsidR="00A563D1" w:rsidRDefault="00A563D1" w:rsidP="00FA1B63">
      <w:pPr>
        <w:jc w:val="center"/>
        <w:rPr>
          <w:b/>
          <w:bCs/>
        </w:rPr>
      </w:pPr>
    </w:p>
    <w:p w14:paraId="1422E46E" w14:textId="77777777" w:rsidR="00A563D1" w:rsidRDefault="00A563D1" w:rsidP="00FA1B63">
      <w:pPr>
        <w:jc w:val="center"/>
        <w:rPr>
          <w:b/>
          <w:bCs/>
        </w:rPr>
      </w:pPr>
    </w:p>
    <w:p w14:paraId="789E4385" w14:textId="77777777" w:rsidR="00A563D1" w:rsidRDefault="00A563D1" w:rsidP="00FA1B63">
      <w:pPr>
        <w:jc w:val="center"/>
        <w:rPr>
          <w:b/>
          <w:bCs/>
        </w:rPr>
      </w:pPr>
    </w:p>
    <w:p w14:paraId="7A6A4FA4" w14:textId="705CFCE3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lastRenderedPageBreak/>
        <w:t>IV.</w:t>
      </w:r>
    </w:p>
    <w:p w14:paraId="5B7E4DF9" w14:textId="77777777" w:rsidR="00FA1B63" w:rsidRDefault="00FA1B63" w:rsidP="00FA1B63">
      <w:pPr>
        <w:jc w:val="both"/>
        <w:rPr>
          <w:b/>
          <w:bCs/>
        </w:rPr>
      </w:pPr>
    </w:p>
    <w:p w14:paraId="17822BFE" w14:textId="77777777" w:rsidR="00FA1B63" w:rsidRDefault="00FA1B63" w:rsidP="00FA1B63">
      <w:pPr>
        <w:ind w:firstLine="708"/>
        <w:jc w:val="both"/>
      </w:pPr>
      <w:r>
        <w:t>Provedbene mjere ovog Plana su:</w:t>
      </w:r>
    </w:p>
    <w:p w14:paraId="77DE5D47" w14:textId="77777777" w:rsidR="00FA1B63" w:rsidRDefault="00FA1B63" w:rsidP="00FA1B63">
      <w:pPr>
        <w:jc w:val="both"/>
      </w:pPr>
    </w:p>
    <w:p w14:paraId="28AD5ADD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Evidentiranje imovine – kontinuirano izvršavati evidentiranje svih promjena na imovini te utvrditi planove za optimalno korištenje imovine</w:t>
      </w:r>
    </w:p>
    <w:p w14:paraId="1D83A3AF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Oglašavanje – objava natječaja za prodaju i zakup nekretnina na službenim Internet stranicama i oglasnoj ploči Grada Vinkovaca, te u Vinkovačkom listu,</w:t>
      </w:r>
    </w:p>
    <w:p w14:paraId="5E2B2A6B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Prikupljanje i obrada zahtjeva – prikupljati pisma namjere i zahtjeve za kupnju, odnosno zakup imovine Grada Vinkovaca, pružiti pravovremenu i potpunu informaciju, omogućiti realizaciju ugovora u najkraćem mogućem roku,</w:t>
      </w:r>
    </w:p>
    <w:p w14:paraId="39072D67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t>Kontrola izvršavanja ugovornih obveza – redovitim praćenjem izvršavanja ugovornih obveza ostvariti dvostruke funkcije – održavanje kontakata i praćenje potreba korisnika gradske imovine, te nadzor nad korisnicima radi očuvanja vrijednosti imovine, odnosno sprječavanja nastanka štete.</w:t>
      </w:r>
    </w:p>
    <w:p w14:paraId="63659CC9" w14:textId="77777777" w:rsidR="00FA1B63" w:rsidRDefault="00FA1B63" w:rsidP="00FA1B63">
      <w:pPr>
        <w:rPr>
          <w:b/>
          <w:bCs/>
        </w:rPr>
      </w:pPr>
    </w:p>
    <w:p w14:paraId="4C3CB917" w14:textId="77777777" w:rsidR="00FA1B63" w:rsidRDefault="00FA1B63" w:rsidP="00FA1B63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50957AAD" w14:textId="77777777" w:rsidR="00FA1B63" w:rsidRDefault="00FA1B63" w:rsidP="00FA1B63">
      <w:pPr>
        <w:jc w:val="center"/>
        <w:rPr>
          <w:b/>
          <w:bCs/>
        </w:rPr>
      </w:pPr>
    </w:p>
    <w:p w14:paraId="11901817" w14:textId="77777777" w:rsidR="00FA1B63" w:rsidRDefault="00FA1B63" w:rsidP="00FA1B63">
      <w:pPr>
        <w:jc w:val="both"/>
      </w:pPr>
      <w:r>
        <w:tab/>
        <w:t>Mjere prema pojavnim oblicima imovine:</w:t>
      </w:r>
    </w:p>
    <w:p w14:paraId="5FF8EAA4" w14:textId="77777777" w:rsidR="00FA1B63" w:rsidRDefault="00FA1B63" w:rsidP="00FA1B63">
      <w:pPr>
        <w:jc w:val="both"/>
      </w:pPr>
    </w:p>
    <w:p w14:paraId="6B4E8FEF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Stanovi (kuće) u vlasništvu Grada Vinkovaca</w:t>
      </w:r>
    </w:p>
    <w:p w14:paraId="3FF4B56A" w14:textId="77777777" w:rsidR="00FA1B63" w:rsidRDefault="00FA1B63" w:rsidP="00FA1B63">
      <w:pPr>
        <w:jc w:val="both"/>
        <w:rPr>
          <w:b/>
          <w:bCs/>
        </w:rPr>
      </w:pPr>
    </w:p>
    <w:p w14:paraId="29E08B6F" w14:textId="68CD5D2E" w:rsidR="00FA1B63" w:rsidRDefault="00FA1B63" w:rsidP="00FA1B63">
      <w:pPr>
        <w:ind w:firstLine="708"/>
        <w:jc w:val="both"/>
      </w:pPr>
      <w:r>
        <w:t>Grad Vinkovci ima namjeru tijekom 202</w:t>
      </w:r>
      <w:r w:rsidR="003C2520">
        <w:t>6</w:t>
      </w:r>
      <w:r>
        <w:t xml:space="preserve">. godine prodavati stanove putem javnog natječaja svim zainteresiranim subjektima među kojima su i najmoprimci koji su iskazali svoj interes za kupnjom stana te odlučili sudjelovati na javnom natječaju sustavom </w:t>
      </w:r>
      <w:r w:rsidR="003C2520">
        <w:t>javne licitacije</w:t>
      </w:r>
      <w:r>
        <w:t xml:space="preserve">. </w:t>
      </w:r>
    </w:p>
    <w:p w14:paraId="2651F8B1" w14:textId="2A4EF38D" w:rsidR="00FA1B63" w:rsidRDefault="00FA1B63" w:rsidP="00FA1B63">
      <w:pPr>
        <w:ind w:firstLine="708"/>
        <w:jc w:val="both"/>
      </w:pPr>
      <w:r>
        <w:t>Grad Vinkovci ima namjeru tijekom 202</w:t>
      </w:r>
      <w:r w:rsidR="003C2520">
        <w:t>6</w:t>
      </w:r>
      <w:r>
        <w:t>. godine raspisati natječaj za davanje stanova u najam, temeljem kojega će se formirati nova lista reda prvenstva za dodjelu stanova u najam.</w:t>
      </w:r>
    </w:p>
    <w:p w14:paraId="31BE7033" w14:textId="77777777" w:rsidR="00FA1B63" w:rsidRDefault="00FA1B63" w:rsidP="00FA1B63">
      <w:pPr>
        <w:ind w:firstLine="708"/>
        <w:jc w:val="both"/>
      </w:pPr>
      <w:r>
        <w:t>Kontinuirano poduzimati radnje kojima se stanovi održavaju u stanju pogodnom za stanovanje.</w:t>
      </w:r>
    </w:p>
    <w:p w14:paraId="3A4D6401" w14:textId="1493F480" w:rsidR="00FA1B63" w:rsidRDefault="00FA1B63" w:rsidP="00FA1B63">
      <w:pPr>
        <w:ind w:firstLine="708"/>
        <w:jc w:val="both"/>
      </w:pPr>
      <w:r>
        <w:t>Stan</w:t>
      </w:r>
      <w:r w:rsidR="006B5B46">
        <w:t>ovi</w:t>
      </w:r>
      <w:r>
        <w:t xml:space="preserve"> koji ni</w:t>
      </w:r>
      <w:r w:rsidR="006B5B46">
        <w:t>su</w:t>
      </w:r>
      <w:r>
        <w:t xml:space="preserve"> pogod</w:t>
      </w:r>
      <w:r w:rsidR="006B5B46">
        <w:t xml:space="preserve">ni </w:t>
      </w:r>
      <w:r>
        <w:t>za stanovanje i zahtijeva</w:t>
      </w:r>
      <w:r w:rsidR="006B5B46">
        <w:t>ju</w:t>
      </w:r>
      <w:r>
        <w:t xml:space="preserve"> velika ulaganja prodavati</w:t>
      </w:r>
      <w:r w:rsidR="006B5B46">
        <w:t xml:space="preserve"> će se</w:t>
      </w:r>
      <w:r>
        <w:t xml:space="preserve"> putem javnog natječaja i to:  </w:t>
      </w:r>
      <w:bookmarkStart w:id="0" w:name="_Hlk175560285"/>
      <w:r w:rsidRPr="00FA1B63">
        <w:rPr>
          <w:rFonts w:eastAsia="Calibri"/>
        </w:rPr>
        <w:t xml:space="preserve">stan u Vinkovcima, u Bloku Julija Domca 11/1, </w:t>
      </w:r>
      <w:bookmarkEnd w:id="0"/>
      <w:r w:rsidRPr="00A3145A">
        <w:rPr>
          <w:rFonts w:eastAsia="Calibri"/>
        </w:rPr>
        <w:t>jednosoban stan u prizemlju br.1, a koji se sastoji od jedne sobe i sporednih prostorija sa 24,91 m², koji se nalazi u zgradi izgrađenoj na k.č.br. 1622/19, upisanoj u zk.ul.br.  7428, poduložak 4043</w:t>
      </w:r>
      <w:r w:rsidR="006B5B46">
        <w:rPr>
          <w:rFonts w:eastAsia="Calibri"/>
        </w:rPr>
        <w:t xml:space="preserve"> </w:t>
      </w:r>
      <w:r w:rsidR="006B5B46" w:rsidRPr="00591577">
        <w:rPr>
          <w:rFonts w:eastAsia="Calibri"/>
        </w:rPr>
        <w:t>i stan u Vinkovcima, u ulici Ljudevita Gaja 21, jednosoban stan na prvom katu, br.</w:t>
      </w:r>
      <w:r w:rsidR="00155895" w:rsidRPr="00591577">
        <w:rPr>
          <w:rFonts w:eastAsia="Calibri"/>
        </w:rPr>
        <w:t xml:space="preserve"> </w:t>
      </w:r>
      <w:r w:rsidR="006B5B46" w:rsidRPr="00591577">
        <w:rPr>
          <w:rFonts w:eastAsia="Calibri"/>
        </w:rPr>
        <w:t>8, a koji se sastoji od jedne sobe i sporednih prostorija sa 43,95 m</w:t>
      </w:r>
      <w:r w:rsidR="006B5B46" w:rsidRPr="00591577">
        <w:rPr>
          <w:rFonts w:eastAsia="Calibri"/>
          <w:vertAlign w:val="superscript"/>
        </w:rPr>
        <w:t>2</w:t>
      </w:r>
      <w:r w:rsidR="006B5B46" w:rsidRPr="00591577">
        <w:rPr>
          <w:rFonts w:eastAsia="Calibri"/>
        </w:rPr>
        <w:t>, koji se nalazi u zgradi izgrađenoj na k.č.br. 1767/67, upisanoj u z.k.ul.br. 4681, poduložak 4008, k.o.Vinkovci.</w:t>
      </w:r>
    </w:p>
    <w:p w14:paraId="30C79CBB" w14:textId="77777777" w:rsidR="00FA1B63" w:rsidRDefault="00FA1B63" w:rsidP="00FA1B63">
      <w:pPr>
        <w:jc w:val="both"/>
      </w:pPr>
    </w:p>
    <w:p w14:paraId="74D47EE2" w14:textId="77777777" w:rsidR="00FA1B63" w:rsidRDefault="00FA1B63" w:rsidP="00FA1B63">
      <w:pPr>
        <w:jc w:val="both"/>
      </w:pPr>
    </w:p>
    <w:p w14:paraId="171492D9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Prodaja suvlasničkih dijelova nekretnina koje nisu od interesa za Grad Vinkovce i to:</w:t>
      </w:r>
    </w:p>
    <w:p w14:paraId="0B52544B" w14:textId="77777777" w:rsidR="00FA1B63" w:rsidRDefault="00FA1B63" w:rsidP="00FA1B63">
      <w:pPr>
        <w:ind w:firstLine="360"/>
        <w:jc w:val="both"/>
      </w:pPr>
    </w:p>
    <w:p w14:paraId="453E6FE2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rPr>
          <w:rFonts w:eastAsia="Calibri"/>
          <w:lang w:eastAsia="en-US"/>
        </w:rPr>
        <w:t>1/11 dijela k.č.br.  3398/1 Pašnjak i maslinik  Kumenat sa 2284 m², upisane u zk.ul.br. 8962,     k.o. Biograd na Moru,</w:t>
      </w:r>
    </w:p>
    <w:p w14:paraId="075702A1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rPr>
          <w:rFonts w:eastAsia="Calibri"/>
          <w:lang w:eastAsia="en-US"/>
        </w:rPr>
        <w:t>1/11 dijela k.č.br. 3399 Ruševina Kumenat sa 27 m², upisane u zk.ul.br. 8964, k.o. Biograd  na Moru,</w:t>
      </w:r>
    </w:p>
    <w:p w14:paraId="300C7F94" w14:textId="77777777" w:rsidR="00FA1B63" w:rsidRDefault="00FA1B63" w:rsidP="00FA1B63">
      <w:pPr>
        <w:pStyle w:val="Odlomakpopisa"/>
        <w:numPr>
          <w:ilvl w:val="0"/>
          <w:numId w:val="1"/>
        </w:numPr>
        <w:jc w:val="both"/>
      </w:pPr>
      <w:r>
        <w:rPr>
          <w:rFonts w:eastAsia="Calibri"/>
          <w:lang w:eastAsia="en-US"/>
        </w:rPr>
        <w:t>1/11 dijela k.č.br. 3398/2 Pašnjak Kumenat sa 257 m², upisane u zk.ul.br. 8963, k.o. Biograd na Moru.</w:t>
      </w:r>
    </w:p>
    <w:p w14:paraId="6A87273B" w14:textId="77777777" w:rsidR="00FA1B63" w:rsidRDefault="00FA1B63" w:rsidP="00FA1B63">
      <w:pPr>
        <w:jc w:val="both"/>
      </w:pPr>
    </w:p>
    <w:p w14:paraId="5DF8F3CC" w14:textId="4C921993" w:rsidR="00FA1B63" w:rsidRDefault="00FA1B63" w:rsidP="006B5B46">
      <w:pPr>
        <w:ind w:firstLine="705"/>
        <w:jc w:val="both"/>
      </w:pPr>
      <w:r>
        <w:t>Ukoliko isti ne budu prodani putem javnog pisanog natječaja do kraja 202</w:t>
      </w:r>
      <w:r w:rsidR="003C2520">
        <w:t>5</w:t>
      </w:r>
      <w:r>
        <w:t>. godine.</w:t>
      </w:r>
    </w:p>
    <w:p w14:paraId="32ADD27F" w14:textId="77777777" w:rsidR="00FA1B63" w:rsidRDefault="00FA1B63" w:rsidP="00FA1B63">
      <w:pPr>
        <w:jc w:val="both"/>
      </w:pPr>
    </w:p>
    <w:p w14:paraId="51710F81" w14:textId="77777777" w:rsidR="00FA1B63" w:rsidRDefault="00FA1B63" w:rsidP="00FA1B63">
      <w:pPr>
        <w:ind w:firstLine="360"/>
        <w:jc w:val="both"/>
      </w:pPr>
    </w:p>
    <w:p w14:paraId="796C98A2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Poslovni prostori</w:t>
      </w:r>
    </w:p>
    <w:p w14:paraId="562877B6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69855A81" w14:textId="77777777" w:rsidR="00FA1B63" w:rsidRDefault="00FA1B63" w:rsidP="00A563D1">
      <w:pPr>
        <w:ind w:firstLine="705"/>
        <w:jc w:val="both"/>
      </w:pPr>
      <w:r>
        <w:t>Grad Vinkovci planira slobodne poslovne prostore u svome vlasništvu davati u zakup putem javnog natječaja.</w:t>
      </w:r>
    </w:p>
    <w:p w14:paraId="3BEDFB74" w14:textId="25DBE160" w:rsidR="00FA1B63" w:rsidRDefault="00FA1B63" w:rsidP="00A563D1">
      <w:pPr>
        <w:ind w:firstLine="705"/>
        <w:jc w:val="both"/>
      </w:pPr>
      <w:r>
        <w:t xml:space="preserve">Poslovne prostore </w:t>
      </w:r>
      <w:r w:rsidR="003C2520">
        <w:t>namijenjene</w:t>
      </w:r>
      <w:r>
        <w:t xml:space="preserve"> udrugama, Grad Vinkovci planira davati u najam putem javnog pisanog natječaja. </w:t>
      </w:r>
    </w:p>
    <w:p w14:paraId="2613F870" w14:textId="77777777" w:rsidR="00B706D2" w:rsidRDefault="00B706D2" w:rsidP="00FA1B63">
      <w:pPr>
        <w:ind w:firstLine="360"/>
        <w:jc w:val="both"/>
      </w:pPr>
    </w:p>
    <w:p w14:paraId="51BD8475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Športski objekti</w:t>
      </w:r>
    </w:p>
    <w:p w14:paraId="6E8F591D" w14:textId="77777777" w:rsidR="00FA1B63" w:rsidRDefault="00FA1B63" w:rsidP="00FA1B63">
      <w:pPr>
        <w:jc w:val="both"/>
      </w:pPr>
    </w:p>
    <w:p w14:paraId="0C5A9ADC" w14:textId="77777777" w:rsidR="00FA1B63" w:rsidRDefault="00FA1B63" w:rsidP="00A563D1">
      <w:pPr>
        <w:ind w:firstLine="705"/>
        <w:jc w:val="both"/>
      </w:pPr>
      <w:r>
        <w:t>Grad Vinkovci će kontinuirano provoditi radnje vezane uz upravljanje i korištenje javnih sportskih građevina i drugih sportskih građevina sukladno Odluci o načini upravljanja i korištenja sportskih građevina u vlasništvu Grada Vinkovaca („Službeni glasnik“ br. 4/20).</w:t>
      </w:r>
    </w:p>
    <w:p w14:paraId="0AF39E00" w14:textId="77777777" w:rsidR="00FA1B63" w:rsidRDefault="00FA1B63" w:rsidP="00FA1B63">
      <w:pPr>
        <w:ind w:firstLine="360"/>
        <w:jc w:val="both"/>
      </w:pPr>
    </w:p>
    <w:p w14:paraId="4252A2C3" w14:textId="2143FCC5" w:rsidR="004A0BA5" w:rsidRDefault="004A0BA5" w:rsidP="004A0BA5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4A0BA5">
        <w:rPr>
          <w:b/>
          <w:bCs/>
        </w:rPr>
        <w:t>Nekretnine u kojima se nalaze vrtići i druge ustanove u vlasništvu Grada Vinkovaca</w:t>
      </w:r>
    </w:p>
    <w:p w14:paraId="2F14EA36" w14:textId="77777777" w:rsidR="004A0BA5" w:rsidRPr="004A0BA5" w:rsidRDefault="004A0BA5" w:rsidP="003C2520">
      <w:pPr>
        <w:jc w:val="both"/>
      </w:pPr>
    </w:p>
    <w:p w14:paraId="32429AE6" w14:textId="0B1799E9" w:rsidR="004A0BA5" w:rsidRDefault="004A0BA5" w:rsidP="004A0BA5">
      <w:pPr>
        <w:ind w:firstLine="705"/>
        <w:jc w:val="both"/>
        <w:rPr>
          <w:rFonts w:eastAsia="Calibri"/>
          <w:lang w:eastAsia="en-US"/>
        </w:rPr>
      </w:pPr>
      <w:r w:rsidRPr="004A0BA5">
        <w:rPr>
          <w:rFonts w:eastAsia="Calibri"/>
          <w:lang w:eastAsia="en-US"/>
        </w:rPr>
        <w:t xml:space="preserve">Grad Vinkovci </w:t>
      </w:r>
      <w:r>
        <w:rPr>
          <w:rFonts w:eastAsia="Calibri"/>
          <w:lang w:eastAsia="en-US"/>
        </w:rPr>
        <w:t xml:space="preserve">tijekom </w:t>
      </w:r>
      <w:r w:rsidRPr="004A0BA5">
        <w:rPr>
          <w:rFonts w:eastAsia="Calibri"/>
          <w:lang w:eastAsia="en-US"/>
        </w:rPr>
        <w:t>202</w:t>
      </w:r>
      <w:r w:rsidR="003C2520">
        <w:rPr>
          <w:rFonts w:eastAsia="Calibri"/>
          <w:lang w:eastAsia="en-US"/>
        </w:rPr>
        <w:t>6</w:t>
      </w:r>
      <w:r w:rsidRPr="004A0BA5">
        <w:rPr>
          <w:rFonts w:eastAsia="Calibri"/>
          <w:lang w:eastAsia="en-US"/>
        </w:rPr>
        <w:t>. godin</w:t>
      </w:r>
      <w:r>
        <w:rPr>
          <w:rFonts w:eastAsia="Calibri"/>
          <w:lang w:eastAsia="en-US"/>
        </w:rPr>
        <w:t>e</w:t>
      </w:r>
      <w:r w:rsidRPr="004A0BA5">
        <w:rPr>
          <w:rFonts w:eastAsia="Calibri"/>
          <w:lang w:eastAsia="en-US"/>
        </w:rPr>
        <w:t xml:space="preserve"> planira završetak radova na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</w:t>
      </w:r>
      <w:r w:rsidRPr="004A0BA5">
        <w:rPr>
          <w:rFonts w:eastAsia="Calibri"/>
          <w:lang w:eastAsia="en-US"/>
        </w:rPr>
        <w:t>ogradnj</w:t>
      </w:r>
      <w:r>
        <w:rPr>
          <w:rFonts w:eastAsia="Calibri"/>
          <w:lang w:eastAsia="en-US"/>
        </w:rPr>
        <w:t>i</w:t>
      </w:r>
      <w:r w:rsidRPr="004A0BA5">
        <w:rPr>
          <w:rFonts w:eastAsia="Calibri"/>
          <w:lang w:eastAsia="en-US"/>
        </w:rPr>
        <w:t xml:space="preserve"> i opremanj</w:t>
      </w:r>
      <w:r>
        <w:rPr>
          <w:rFonts w:eastAsia="Calibri"/>
          <w:lang w:eastAsia="en-US"/>
        </w:rPr>
        <w:t>u</w:t>
      </w:r>
      <w:r w:rsidRPr="004A0BA5">
        <w:rPr>
          <w:rFonts w:eastAsia="Calibri"/>
          <w:lang w:eastAsia="en-US"/>
        </w:rPr>
        <w:t xml:space="preserve"> područn</w:t>
      </w:r>
      <w:r w:rsidR="003C2520">
        <w:rPr>
          <w:rFonts w:eastAsia="Calibri"/>
          <w:lang w:eastAsia="en-US"/>
        </w:rPr>
        <w:t>og</w:t>
      </w:r>
      <w:r>
        <w:rPr>
          <w:rFonts w:eastAsia="Calibri"/>
          <w:lang w:eastAsia="en-US"/>
        </w:rPr>
        <w:t xml:space="preserve"> </w:t>
      </w:r>
      <w:r w:rsidRPr="004A0BA5">
        <w:rPr>
          <w:rFonts w:eastAsia="Calibri"/>
          <w:lang w:eastAsia="en-US"/>
        </w:rPr>
        <w:t>dječ</w:t>
      </w:r>
      <w:r>
        <w:rPr>
          <w:rFonts w:eastAsia="Calibri"/>
          <w:lang w:eastAsia="en-US"/>
        </w:rPr>
        <w:t>j</w:t>
      </w:r>
      <w:r w:rsidR="003C2520">
        <w:rPr>
          <w:rFonts w:eastAsia="Calibri"/>
          <w:lang w:eastAsia="en-US"/>
        </w:rPr>
        <w:t>eg</w:t>
      </w:r>
      <w:r w:rsidRPr="004A0BA5">
        <w:rPr>
          <w:rFonts w:eastAsia="Calibri"/>
          <w:lang w:eastAsia="en-US"/>
        </w:rPr>
        <w:t xml:space="preserve"> vrtića „Naša radost“ u </w:t>
      </w:r>
      <w:r>
        <w:rPr>
          <w:rFonts w:eastAsia="Calibri"/>
          <w:lang w:eastAsia="en-US"/>
        </w:rPr>
        <w:t>Vinkovcima,</w:t>
      </w:r>
      <w:r w:rsidR="009E3780">
        <w:rPr>
          <w:rFonts w:eastAsia="Calibri"/>
          <w:lang w:eastAsia="en-US"/>
        </w:rPr>
        <w:t xml:space="preserve"> Pavleka Miškine 69, na k.č.br. 3685/239, k.o. Vinkovci.</w:t>
      </w:r>
    </w:p>
    <w:p w14:paraId="4169123B" w14:textId="6891C5CD" w:rsidR="00C25421" w:rsidRDefault="00C25421" w:rsidP="004A0BA5">
      <w:pPr>
        <w:ind w:firstLine="70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Grad Vinkovci tijekom 2026. godine namjerava započeti radove na energetskoj obnovi zgrada OŠ Ivana Gorana Kovačića i OŠ Josipa Kozarca u Vinkovcima u ulici Hrvatskih žrtava na k.č.br. 2745/1, k.o. Vinkovci I.</w:t>
      </w:r>
    </w:p>
    <w:p w14:paraId="3D42620D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36B85029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Neizgrađeno građevinsko zemljište</w:t>
      </w:r>
    </w:p>
    <w:p w14:paraId="57E7FAA7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7D673869" w14:textId="1A47E340" w:rsidR="00B706D2" w:rsidRDefault="00FA1B63" w:rsidP="00A563D1">
      <w:pPr>
        <w:ind w:firstLine="705"/>
        <w:jc w:val="both"/>
      </w:pPr>
      <w:r>
        <w:t>Grad Vinkovci planira tijekom 202</w:t>
      </w:r>
      <w:r w:rsidR="007B26ED">
        <w:t>6</w:t>
      </w:r>
      <w:r>
        <w:t xml:space="preserve">. godine formirati placeve </w:t>
      </w:r>
      <w:r w:rsidR="007B26ED">
        <w:t xml:space="preserve">u </w:t>
      </w:r>
      <w:r>
        <w:t>Vinkovci</w:t>
      </w:r>
      <w:r w:rsidR="007B26ED">
        <w:t>ma,</w:t>
      </w:r>
      <w:r>
        <w:t xml:space="preserve"> (</w:t>
      </w:r>
      <w:r w:rsidR="007B26ED">
        <w:t>Kanovci</w:t>
      </w:r>
      <w:r>
        <w:t xml:space="preserve">), te iste prodavati putem javnog natječaja, u svrhu izgradnje obiteljskih kuća, po povoljnijim uvjetima sukladno </w:t>
      </w:r>
      <w:r w:rsidR="00B706D2">
        <w:t xml:space="preserve">Odluci o prodaji gradilišta u vlasništvu Grada Vinkovaca po povoljnijim uvjetima, </w:t>
      </w:r>
      <w:r w:rsidR="00722AB6">
        <w:t>od 14. listopada 2024. god.</w:t>
      </w:r>
    </w:p>
    <w:p w14:paraId="00F716A5" w14:textId="53CFA4C4" w:rsidR="00FC239B" w:rsidRDefault="00FC239B" w:rsidP="00A563D1">
      <w:pPr>
        <w:ind w:firstLine="705"/>
        <w:jc w:val="both"/>
      </w:pPr>
      <w:r>
        <w:t xml:space="preserve">Grad Vinkovci planira tijekom 2026. godine osigurati potrebne uvjete za razvoj i opremanje neizgrađenog građevinskog zemljišta namijenjenog formiranju nove industrijske zone na k.č.br. </w:t>
      </w:r>
      <w:r w:rsidR="00CF3A3C">
        <w:t xml:space="preserve">6021/2, 6021/18, 6021/20, 6021/22, 6021/24, </w:t>
      </w:r>
      <w:r>
        <w:t>6021/25</w:t>
      </w:r>
      <w:r w:rsidR="00CF3A3C">
        <w:t xml:space="preserve">, </w:t>
      </w:r>
      <w:r>
        <w:t>6021/27,</w:t>
      </w:r>
      <w:r w:rsidR="00CF3A3C">
        <w:t xml:space="preserve"> </w:t>
      </w:r>
      <w:r>
        <w:t>6021/29,</w:t>
      </w:r>
      <w:r w:rsidR="00CF3A3C">
        <w:t xml:space="preserve"> </w:t>
      </w:r>
      <w:r>
        <w:t xml:space="preserve">6021/30, </w:t>
      </w:r>
      <w:r w:rsidR="00CF3A3C">
        <w:t>6071/4, 6071/7 te 6071/8</w:t>
      </w:r>
      <w:r w:rsidR="00155895">
        <w:t>, k.o. Vinkovci</w:t>
      </w:r>
      <w:r w:rsidR="00CF3A3C">
        <w:t xml:space="preserve"> u svrhu stvaranja preduvjeta za gospodarsko ulaganje i razvoj poduzetništva.</w:t>
      </w:r>
    </w:p>
    <w:p w14:paraId="03889FA0" w14:textId="1D840A63" w:rsidR="00461B91" w:rsidRDefault="00461B91" w:rsidP="00A563D1">
      <w:pPr>
        <w:ind w:firstLine="705"/>
        <w:jc w:val="both"/>
      </w:pPr>
      <w:r>
        <w:t xml:space="preserve">Grad Vinkovci tijekom 2026. godine planira </w:t>
      </w:r>
      <w:r w:rsidRPr="00461B91">
        <w:t>izrad</w:t>
      </w:r>
      <w:r>
        <w:t>iti</w:t>
      </w:r>
      <w:r w:rsidRPr="00461B91">
        <w:t xml:space="preserve"> projektn</w:t>
      </w:r>
      <w:r>
        <w:t>u</w:t>
      </w:r>
      <w:r w:rsidRPr="00461B91">
        <w:t xml:space="preserve"> dokumentacij</w:t>
      </w:r>
      <w:r>
        <w:t>u</w:t>
      </w:r>
      <w:r w:rsidRPr="00461B91">
        <w:t xml:space="preserve"> za izgradnju novog dječjeg vrtića kao ulaganje u javnu društvenu infrastrukturu predškolskog odgoja</w:t>
      </w:r>
      <w:r>
        <w:t xml:space="preserve"> n</w:t>
      </w:r>
      <w:r w:rsidRPr="00461B91">
        <w:t>a k</w:t>
      </w:r>
      <w:r>
        <w:t>.č</w:t>
      </w:r>
      <w:r w:rsidR="00155895">
        <w:t>.</w:t>
      </w:r>
      <w:r>
        <w:t>br.</w:t>
      </w:r>
      <w:r w:rsidRPr="00461B91">
        <w:t xml:space="preserve"> 456/40</w:t>
      </w:r>
      <w:r w:rsidR="00155895">
        <w:t>, k.o. Mirkovci,</w:t>
      </w:r>
      <w:r w:rsidRPr="00461B91">
        <w:t xml:space="preserve"> u vlasništvu Grada Vinkovaca</w:t>
      </w:r>
      <w:r>
        <w:t>.</w:t>
      </w:r>
    </w:p>
    <w:p w14:paraId="179605AA" w14:textId="4DAEF004" w:rsidR="00461B91" w:rsidRPr="004B0F01" w:rsidRDefault="00461B91" w:rsidP="00A563D1">
      <w:pPr>
        <w:ind w:firstLine="705"/>
        <w:jc w:val="both"/>
      </w:pPr>
      <w:r w:rsidRPr="004B0F01">
        <w:t>Grad Vinkovci tijekom 2026. godine planira izraditi projektnu dokumentaciju za izgradnju Multifunkcionalnog centra O</w:t>
      </w:r>
      <w:r w:rsidR="00B53090" w:rsidRPr="004B0F01">
        <w:t xml:space="preserve">rion </w:t>
      </w:r>
      <w:r w:rsidRPr="004B0F01">
        <w:t>za gospodarske događaje, sajmove te turističke, zabavne i kulturne priredbe na k.č.br. 5955/11</w:t>
      </w:r>
      <w:r w:rsidR="00155895" w:rsidRPr="004B0F01">
        <w:t>, k.o. Vinkovci.</w:t>
      </w:r>
    </w:p>
    <w:p w14:paraId="35EA9183" w14:textId="77777777" w:rsidR="00B34E32" w:rsidRDefault="00B34E32" w:rsidP="00FA1B63">
      <w:pPr>
        <w:ind w:firstLine="360"/>
        <w:jc w:val="both"/>
      </w:pPr>
    </w:p>
    <w:p w14:paraId="7AD74C5D" w14:textId="77777777" w:rsidR="00A563D1" w:rsidRDefault="00A563D1" w:rsidP="00FA1B63">
      <w:pPr>
        <w:ind w:firstLine="360"/>
        <w:jc w:val="both"/>
      </w:pPr>
    </w:p>
    <w:p w14:paraId="0AF2F963" w14:textId="77777777" w:rsidR="00A563D1" w:rsidRDefault="00A563D1" w:rsidP="00FA1B63">
      <w:pPr>
        <w:ind w:firstLine="360"/>
        <w:jc w:val="both"/>
      </w:pPr>
    </w:p>
    <w:p w14:paraId="24635CBD" w14:textId="77777777" w:rsidR="00155895" w:rsidRDefault="00155895" w:rsidP="00FA1B63">
      <w:pPr>
        <w:ind w:firstLine="360"/>
        <w:jc w:val="both"/>
      </w:pPr>
    </w:p>
    <w:p w14:paraId="5D9D236F" w14:textId="77777777" w:rsidR="004B0F01" w:rsidRDefault="004B0F01" w:rsidP="00FA1B63">
      <w:pPr>
        <w:ind w:firstLine="360"/>
        <w:jc w:val="both"/>
      </w:pPr>
    </w:p>
    <w:p w14:paraId="7A004F08" w14:textId="77777777" w:rsidR="004B0F01" w:rsidRDefault="004B0F01" w:rsidP="00FA1B63">
      <w:pPr>
        <w:ind w:firstLine="360"/>
        <w:jc w:val="both"/>
      </w:pPr>
    </w:p>
    <w:p w14:paraId="00AD0E4D" w14:textId="77777777" w:rsidR="004B0F01" w:rsidRDefault="004B0F01" w:rsidP="00FA1B63">
      <w:pPr>
        <w:ind w:firstLine="360"/>
        <w:jc w:val="both"/>
      </w:pPr>
    </w:p>
    <w:p w14:paraId="4A21A996" w14:textId="77777777" w:rsidR="004B0F01" w:rsidRDefault="004B0F01" w:rsidP="00FA1B63">
      <w:pPr>
        <w:ind w:firstLine="360"/>
        <w:jc w:val="both"/>
      </w:pPr>
    </w:p>
    <w:p w14:paraId="22E04277" w14:textId="77777777" w:rsidR="00155895" w:rsidRDefault="00155895" w:rsidP="00FA1B63">
      <w:pPr>
        <w:ind w:firstLine="360"/>
        <w:jc w:val="both"/>
      </w:pPr>
    </w:p>
    <w:p w14:paraId="46CFA7A3" w14:textId="2E915853" w:rsidR="00B34E32" w:rsidRDefault="00B34E32" w:rsidP="00B34E32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B34E32">
        <w:rPr>
          <w:b/>
          <w:bCs/>
        </w:rPr>
        <w:lastRenderedPageBreak/>
        <w:t>Izgrađeno građevinsko zemljište</w:t>
      </w:r>
    </w:p>
    <w:p w14:paraId="0E52EF6F" w14:textId="77777777" w:rsidR="00A563D1" w:rsidRDefault="00A563D1" w:rsidP="00A563D1">
      <w:pPr>
        <w:pStyle w:val="Odlomakpopisa"/>
        <w:ind w:left="1425"/>
        <w:jc w:val="both"/>
        <w:rPr>
          <w:b/>
          <w:bCs/>
        </w:rPr>
      </w:pPr>
    </w:p>
    <w:p w14:paraId="476BC027" w14:textId="5C5DF172" w:rsidR="00B34E32" w:rsidRDefault="00B34E32" w:rsidP="006B5B46">
      <w:pPr>
        <w:ind w:firstLine="705"/>
        <w:jc w:val="both"/>
      </w:pPr>
      <w:r>
        <w:t>Grad Vinkovci tijekom 2026. godine namjerava osigurati uvjete za realizaciju projekta za proširenje i osiguranje dodatnih smještajnih kapaciteta za Dom za starije osobe Vinkovci na k.č.br. 1449/2 i 1449/5 – Bazen Barutana.</w:t>
      </w:r>
    </w:p>
    <w:p w14:paraId="7F8F1D41" w14:textId="10628721" w:rsidR="008161DA" w:rsidRDefault="008161DA" w:rsidP="008161DA">
      <w:pPr>
        <w:ind w:firstLine="70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Grad Vinkovci tijekom 2026. godine namjerava zgradu Mađarske škole koja se nalazi u ulici Ante Starčevića 57 na k.č.br. 659, k.o. Vinkovci I</w:t>
      </w:r>
      <w:r w:rsidR="0015589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prenamijeniti </w:t>
      </w:r>
      <w:r w:rsidR="00101FE2">
        <w:rPr>
          <w:rFonts w:eastAsia="Calibri"/>
          <w:lang w:eastAsia="en-US"/>
        </w:rPr>
        <w:t>i rekonstruirati u Obrazovno-razvojni centar za potrebe obrazovanja i poduzetničkog razvoja lokalne sredine.</w:t>
      </w:r>
    </w:p>
    <w:p w14:paraId="5A486F01" w14:textId="77777777" w:rsidR="00FA1B63" w:rsidRDefault="00FA1B63" w:rsidP="00FA1B63">
      <w:pPr>
        <w:jc w:val="both"/>
        <w:rPr>
          <w:b/>
          <w:bCs/>
        </w:rPr>
      </w:pPr>
    </w:p>
    <w:p w14:paraId="27D7632A" w14:textId="77777777" w:rsidR="00FA1B63" w:rsidRDefault="00FA1B63" w:rsidP="00FA1B6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Komunalna infrastruktura</w:t>
      </w:r>
    </w:p>
    <w:p w14:paraId="0D040805" w14:textId="77777777" w:rsidR="00FA1B63" w:rsidRDefault="00FA1B63" w:rsidP="00FA1B63">
      <w:pPr>
        <w:ind w:firstLine="360"/>
        <w:jc w:val="both"/>
        <w:rPr>
          <w:b/>
          <w:bCs/>
        </w:rPr>
      </w:pPr>
    </w:p>
    <w:p w14:paraId="6EB45F69" w14:textId="1D79DC37" w:rsidR="00FA1B63" w:rsidRDefault="00FA1B63" w:rsidP="006B5B46">
      <w:pPr>
        <w:ind w:firstLine="705"/>
        <w:jc w:val="both"/>
      </w:pPr>
      <w:r>
        <w:t>Grad Vinkovci će zbog poboljšanja života građana nastaviti projektiranje ostatka biciklističkih staza. Na određenim lokacijama postoji nedovoljna širina postojećeg prometnog koridora,  te se projektiranjem ostvarilo minimalno zadiranje u privatne parcele kako bi se osigurao kontinuitet trasa i sigurnost prometa. U svrhu izgradnje i obnove biciklističke infrastrukture, Grad Vinkovci planira izvlastiti, odnosno otkupiti parcele u privatnom vlasništvu koje ulaze u trasu planirane biciklističke staze u svrhu nesmetane izgradnje ove infrastrukture, a sukladno osiguranim sredstvima u Proračunu Grada Vinkovaca za 202</w:t>
      </w:r>
      <w:r w:rsidR="007A3E9E">
        <w:t>6</w:t>
      </w:r>
      <w:r>
        <w:t>. godinu</w:t>
      </w:r>
      <w:r w:rsidR="006B5B46">
        <w:t>.</w:t>
      </w:r>
    </w:p>
    <w:p w14:paraId="18BD36CF" w14:textId="6A4D50B0" w:rsidR="00FA1B63" w:rsidRDefault="00FA1B63" w:rsidP="006B5B46">
      <w:pPr>
        <w:ind w:firstLine="705"/>
        <w:jc w:val="both"/>
      </w:pPr>
      <w:r>
        <w:t>Grad Vinkovci planira i u 202</w:t>
      </w:r>
      <w:r w:rsidR="007A3E9E">
        <w:t>6</w:t>
      </w:r>
      <w:r>
        <w:t xml:space="preserve">. godini davati u zakup javne površine za postavljanje ljetnih terasa za ugostiteljske objekte u ljetnim mjesecima. </w:t>
      </w:r>
    </w:p>
    <w:p w14:paraId="2DEC59D3" w14:textId="0816CCC7" w:rsidR="00FA1B63" w:rsidRDefault="00FA1B63" w:rsidP="006B5B46">
      <w:pPr>
        <w:ind w:firstLine="705"/>
        <w:jc w:val="both"/>
      </w:pPr>
      <w:r>
        <w:t>Grad Vinkovci planira i u 202</w:t>
      </w:r>
      <w:r w:rsidR="007A3E9E">
        <w:t>6</w:t>
      </w:r>
      <w:r>
        <w:t>. godini davati u zakup površine za postavljanje garaža putem jednogodišnjih Ugovora o zakupa garažnog mjesta.</w:t>
      </w:r>
    </w:p>
    <w:p w14:paraId="5F3EB716" w14:textId="77777777" w:rsidR="00FA1B63" w:rsidRDefault="00FA1B63" w:rsidP="006B5B46">
      <w:pPr>
        <w:ind w:firstLine="705"/>
        <w:jc w:val="both"/>
      </w:pPr>
      <w:r>
        <w:t>Grad Vinkovci planira kontinuirano usklađivati stvarno stanje nerazvrstanih cesta i ostale komunalne infrastrukture sa stanjem u katastru i zemljišnim knjigama, a sukladno osiguranim sredstvima u Proračunu Grada Vinkovaca.</w:t>
      </w:r>
    </w:p>
    <w:p w14:paraId="0402B31E" w14:textId="77777777" w:rsidR="00FA1B63" w:rsidRDefault="00FA1B63" w:rsidP="00FA1B63">
      <w:pPr>
        <w:ind w:firstLine="360"/>
        <w:jc w:val="both"/>
      </w:pPr>
    </w:p>
    <w:p w14:paraId="769E3D7E" w14:textId="77777777" w:rsidR="00FA1B63" w:rsidRDefault="00FA1B63" w:rsidP="00FA1B63">
      <w:pPr>
        <w:jc w:val="both"/>
        <w:rPr>
          <w:b/>
          <w:bCs/>
        </w:rPr>
      </w:pPr>
      <w:r>
        <w:rPr>
          <w:b/>
          <w:bCs/>
        </w:rPr>
        <w:tab/>
      </w:r>
    </w:p>
    <w:p w14:paraId="2FAA026F" w14:textId="77777777" w:rsidR="00FA1B63" w:rsidRDefault="00FA1B63" w:rsidP="00FA1B63">
      <w:pPr>
        <w:jc w:val="center"/>
        <w:rPr>
          <w:b/>
          <w:bCs/>
        </w:rPr>
      </w:pPr>
    </w:p>
    <w:p w14:paraId="282C3950" w14:textId="77777777" w:rsidR="00FA1B63" w:rsidRDefault="00FA1B63" w:rsidP="00FA1B63">
      <w:pPr>
        <w:jc w:val="both"/>
      </w:pPr>
    </w:p>
    <w:p w14:paraId="439F7580" w14:textId="77777777" w:rsidR="00FA1B63" w:rsidRDefault="00FA1B63" w:rsidP="00FA1B63">
      <w:pPr>
        <w:ind w:left="5664"/>
        <w:rPr>
          <w:b/>
          <w:bCs/>
        </w:rPr>
      </w:pPr>
      <w:r>
        <w:rPr>
          <w:b/>
          <w:bCs/>
        </w:rPr>
        <w:t xml:space="preserve">                 GRAD VINKOVCI</w:t>
      </w:r>
    </w:p>
    <w:p w14:paraId="576B7542" w14:textId="77777777" w:rsidR="00FA1B63" w:rsidRDefault="00FA1B63" w:rsidP="00FA1B63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  Gradonačelnik</w:t>
      </w:r>
    </w:p>
    <w:p w14:paraId="507E42F0" w14:textId="65F23589" w:rsidR="00FA1B63" w:rsidRDefault="00B83B5C" w:rsidP="00FA1B63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</w:t>
      </w:r>
      <w:r w:rsidR="00155895">
        <w:rPr>
          <w:b/>
          <w:bCs/>
        </w:rPr>
        <w:t>d</w:t>
      </w:r>
      <w:r>
        <w:rPr>
          <w:b/>
          <w:bCs/>
        </w:rPr>
        <w:t>r.sc. Josip Romić</w:t>
      </w:r>
    </w:p>
    <w:p w14:paraId="16DAC27D" w14:textId="77777777" w:rsidR="00FA1B63" w:rsidRDefault="00FA1B63" w:rsidP="00FA1B63">
      <w:pPr>
        <w:tabs>
          <w:tab w:val="left" w:pos="4860"/>
        </w:tabs>
        <w:jc w:val="both"/>
        <w:rPr>
          <w:b/>
        </w:rPr>
      </w:pPr>
    </w:p>
    <w:p w14:paraId="4AF83344" w14:textId="77777777" w:rsidR="00A563D1" w:rsidRDefault="00A563D1" w:rsidP="00FA1B63">
      <w:pPr>
        <w:tabs>
          <w:tab w:val="left" w:pos="4860"/>
        </w:tabs>
        <w:jc w:val="both"/>
        <w:rPr>
          <w:b/>
        </w:rPr>
      </w:pPr>
    </w:p>
    <w:p w14:paraId="07DC1825" w14:textId="77777777" w:rsidR="00A563D1" w:rsidRDefault="00A563D1" w:rsidP="00FA1B63">
      <w:pPr>
        <w:tabs>
          <w:tab w:val="left" w:pos="4860"/>
        </w:tabs>
        <w:jc w:val="both"/>
        <w:rPr>
          <w:b/>
        </w:rPr>
      </w:pPr>
    </w:p>
    <w:p w14:paraId="6163EBF5" w14:textId="2ED3A134" w:rsidR="00FA1B63" w:rsidRDefault="00FA1B63" w:rsidP="00FA1B63">
      <w:pPr>
        <w:tabs>
          <w:tab w:val="left" w:pos="4860"/>
        </w:tabs>
        <w:jc w:val="both"/>
        <w:rPr>
          <w:b/>
        </w:rPr>
      </w:pPr>
      <w:r>
        <w:rPr>
          <w:b/>
        </w:rPr>
        <w:t>O TOME OBAVIJEST:</w:t>
      </w:r>
    </w:p>
    <w:p w14:paraId="515FF8D5" w14:textId="77777777" w:rsidR="00FA1B63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>Za objavu „Službeni glasnik“,</w:t>
      </w:r>
    </w:p>
    <w:p w14:paraId="34E225B2" w14:textId="77777777" w:rsidR="00A563D1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 xml:space="preserve">Upravni odjel komunalnog gospodarstva </w:t>
      </w:r>
    </w:p>
    <w:p w14:paraId="69D9F39F" w14:textId="2196E529" w:rsidR="00FA1B63" w:rsidRDefault="00FA1B63" w:rsidP="00A563D1">
      <w:pPr>
        <w:pStyle w:val="Odlomakpopisa"/>
        <w:tabs>
          <w:tab w:val="left" w:pos="4860"/>
        </w:tabs>
        <w:ind w:left="780"/>
        <w:jc w:val="both"/>
      </w:pPr>
      <w:r>
        <w:t>i uređenja grada, ovdje,</w:t>
      </w:r>
    </w:p>
    <w:p w14:paraId="6963F858" w14:textId="77777777" w:rsidR="00FA1B63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>Upravni odjel za financije i proračun, ovdje,</w:t>
      </w:r>
    </w:p>
    <w:p w14:paraId="69126622" w14:textId="77777777" w:rsidR="00A563D1" w:rsidRDefault="00FA1B63" w:rsidP="00FA1B63">
      <w:pPr>
        <w:pStyle w:val="Odlomakpopisa"/>
        <w:numPr>
          <w:ilvl w:val="0"/>
          <w:numId w:val="3"/>
        </w:numPr>
        <w:tabs>
          <w:tab w:val="left" w:pos="4860"/>
        </w:tabs>
        <w:jc w:val="both"/>
      </w:pPr>
      <w:r>
        <w:t xml:space="preserve">Upravni odjel za investicije, fondove </w:t>
      </w:r>
    </w:p>
    <w:p w14:paraId="6B8BFA52" w14:textId="4B812FBD" w:rsidR="00FA1B63" w:rsidRDefault="00FA1B63" w:rsidP="00A563D1">
      <w:pPr>
        <w:pStyle w:val="Odlomakpopisa"/>
        <w:tabs>
          <w:tab w:val="left" w:pos="4860"/>
        </w:tabs>
        <w:ind w:left="780"/>
        <w:jc w:val="both"/>
      </w:pPr>
      <w:r>
        <w:t>Europske unije</w:t>
      </w:r>
      <w:r w:rsidR="00A563D1">
        <w:t xml:space="preserve"> </w:t>
      </w:r>
      <w:r>
        <w:t>i imovinu, ovdje,</w:t>
      </w:r>
    </w:p>
    <w:p w14:paraId="740EFCBE" w14:textId="77777777" w:rsidR="00FA1B63" w:rsidRDefault="00FA1B63" w:rsidP="00FA1B63">
      <w:pPr>
        <w:tabs>
          <w:tab w:val="left" w:pos="4860"/>
        </w:tabs>
        <w:jc w:val="both"/>
      </w:pPr>
      <w:r>
        <w:t xml:space="preserve">       5.   Pismohrana, ovdje.</w:t>
      </w:r>
    </w:p>
    <w:p w14:paraId="7E030705" w14:textId="77777777" w:rsidR="00FA1B63" w:rsidRDefault="00FA1B63" w:rsidP="00FA1B63"/>
    <w:p w14:paraId="553150B6" w14:textId="77777777" w:rsidR="00FA1B63" w:rsidRDefault="00FA1B63" w:rsidP="00FA1B63"/>
    <w:p w14:paraId="6C90745C" w14:textId="77777777" w:rsidR="00FA1B63" w:rsidRDefault="00FA1B63" w:rsidP="00FA1B63"/>
    <w:p w14:paraId="3754C93C" w14:textId="77777777" w:rsidR="008A35BB" w:rsidRDefault="008A35BB"/>
    <w:sectPr w:rsidR="008A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DB6"/>
    <w:multiLevelType w:val="hybridMultilevel"/>
    <w:tmpl w:val="DB34F352"/>
    <w:lvl w:ilvl="0" w:tplc="45448F3C">
      <w:start w:val="1"/>
      <w:numFmt w:val="lowerLetter"/>
      <w:lvlText w:val="%1)"/>
      <w:lvlJc w:val="left"/>
      <w:pPr>
        <w:ind w:left="1425" w:hanging="72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E629AA"/>
    <w:multiLevelType w:val="hybridMultilevel"/>
    <w:tmpl w:val="0D584114"/>
    <w:lvl w:ilvl="0" w:tplc="1456642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7B5B13DB"/>
    <w:multiLevelType w:val="hybridMultilevel"/>
    <w:tmpl w:val="D2D024E8"/>
    <w:lvl w:ilvl="0" w:tplc="DAA0D1F2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205606587">
    <w:abstractNumId w:val="1"/>
  </w:num>
  <w:num w:numId="2" w16cid:durableId="2953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102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84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3"/>
    <w:rsid w:val="00101FE2"/>
    <w:rsid w:val="00155895"/>
    <w:rsid w:val="003C2520"/>
    <w:rsid w:val="003E6F6E"/>
    <w:rsid w:val="00454C34"/>
    <w:rsid w:val="00461B91"/>
    <w:rsid w:val="00472468"/>
    <w:rsid w:val="004A0BA5"/>
    <w:rsid w:val="004B0F01"/>
    <w:rsid w:val="00591577"/>
    <w:rsid w:val="005C5E88"/>
    <w:rsid w:val="00645E0A"/>
    <w:rsid w:val="006B046D"/>
    <w:rsid w:val="006B5B46"/>
    <w:rsid w:val="006D70B0"/>
    <w:rsid w:val="00722AB6"/>
    <w:rsid w:val="007A3E9E"/>
    <w:rsid w:val="007B26ED"/>
    <w:rsid w:val="008161DA"/>
    <w:rsid w:val="008A35BB"/>
    <w:rsid w:val="008E5FEA"/>
    <w:rsid w:val="00963C64"/>
    <w:rsid w:val="009E3780"/>
    <w:rsid w:val="009E463C"/>
    <w:rsid w:val="00A563D1"/>
    <w:rsid w:val="00B22856"/>
    <w:rsid w:val="00B34E32"/>
    <w:rsid w:val="00B53090"/>
    <w:rsid w:val="00B706D2"/>
    <w:rsid w:val="00B83B5C"/>
    <w:rsid w:val="00C25421"/>
    <w:rsid w:val="00CF3A3C"/>
    <w:rsid w:val="00D134FE"/>
    <w:rsid w:val="00EB67D0"/>
    <w:rsid w:val="00EE6959"/>
    <w:rsid w:val="00F05946"/>
    <w:rsid w:val="00FA1B63"/>
    <w:rsid w:val="00F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E487"/>
  <w15:chartTrackingRefBased/>
  <w15:docId w15:val="{B66F4B7F-92E5-4FE6-82C3-96A596F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2024-10-28T11:52:00Z</cp:lastPrinted>
  <dcterms:created xsi:type="dcterms:W3CDTF">2025-11-05T07:22:00Z</dcterms:created>
  <dcterms:modified xsi:type="dcterms:W3CDTF">2025-11-05T07:35:00Z</dcterms:modified>
</cp:coreProperties>
</file>