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572F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E17247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E9DD38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D8757F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208644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CBC5BA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6D677B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27BDB7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A5DBC4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ECB038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3108CC" w14:textId="77777777" w:rsidR="0084605B" w:rsidRPr="0079223C" w:rsidRDefault="0084605B" w:rsidP="004655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B3347" w14:textId="19A5EE8F" w:rsidR="0084605B" w:rsidRPr="0079223C" w:rsidRDefault="004C664E" w:rsidP="004655B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223C">
        <w:rPr>
          <w:rFonts w:ascii="Times New Roman" w:hAnsi="Times New Roman" w:cs="Times New Roman"/>
          <w:b/>
          <w:sz w:val="36"/>
          <w:szCs w:val="36"/>
        </w:rPr>
        <w:t xml:space="preserve">JAVNI </w:t>
      </w:r>
      <w:r w:rsidR="0088339F" w:rsidRPr="0079223C">
        <w:rPr>
          <w:rFonts w:ascii="Times New Roman" w:hAnsi="Times New Roman" w:cs="Times New Roman"/>
          <w:b/>
          <w:sz w:val="36"/>
          <w:szCs w:val="36"/>
        </w:rPr>
        <w:t>POZIV ZA DODJELU F</w:t>
      </w:r>
      <w:r w:rsidR="003F4021" w:rsidRPr="0079223C">
        <w:rPr>
          <w:rFonts w:ascii="Times New Roman" w:hAnsi="Times New Roman" w:cs="Times New Roman"/>
          <w:b/>
          <w:sz w:val="36"/>
          <w:szCs w:val="36"/>
        </w:rPr>
        <w:t>INANCIJSKIH POTPORA PRO</w:t>
      </w:r>
      <w:r w:rsidR="002D73B9" w:rsidRPr="0079223C">
        <w:rPr>
          <w:rFonts w:ascii="Times New Roman" w:hAnsi="Times New Roman" w:cs="Times New Roman"/>
          <w:b/>
          <w:sz w:val="36"/>
          <w:szCs w:val="36"/>
        </w:rPr>
        <w:t xml:space="preserve">GRAMIMA </w:t>
      </w:r>
      <w:r w:rsidR="0088339F" w:rsidRPr="0079223C">
        <w:rPr>
          <w:rFonts w:ascii="Times New Roman" w:hAnsi="Times New Roman" w:cs="Times New Roman"/>
          <w:b/>
          <w:sz w:val="36"/>
          <w:szCs w:val="36"/>
        </w:rPr>
        <w:t xml:space="preserve">U PODRUČJU KULTURE I TEHNIČKE KULTURE GRADA VINKOVACA </w:t>
      </w:r>
      <w:r w:rsidR="0084605B" w:rsidRPr="0079223C">
        <w:rPr>
          <w:rFonts w:ascii="Times New Roman" w:hAnsi="Times New Roman" w:cs="Times New Roman"/>
          <w:b/>
          <w:sz w:val="36"/>
          <w:szCs w:val="36"/>
        </w:rPr>
        <w:t xml:space="preserve">ZA </w:t>
      </w:r>
      <w:r w:rsidR="00BB5F5A" w:rsidRPr="0079223C">
        <w:rPr>
          <w:rFonts w:ascii="Times New Roman" w:hAnsi="Times New Roman" w:cs="Times New Roman"/>
          <w:b/>
          <w:sz w:val="36"/>
          <w:szCs w:val="36"/>
        </w:rPr>
        <w:t>202</w:t>
      </w:r>
      <w:r w:rsidR="005A7283" w:rsidRPr="0079223C">
        <w:rPr>
          <w:rFonts w:ascii="Times New Roman" w:hAnsi="Times New Roman" w:cs="Times New Roman"/>
          <w:b/>
          <w:sz w:val="36"/>
          <w:szCs w:val="36"/>
        </w:rPr>
        <w:t>6</w:t>
      </w:r>
      <w:r w:rsidR="0084605B" w:rsidRPr="0079223C">
        <w:rPr>
          <w:rFonts w:ascii="Times New Roman" w:hAnsi="Times New Roman" w:cs="Times New Roman"/>
          <w:b/>
          <w:sz w:val="36"/>
          <w:szCs w:val="36"/>
        </w:rPr>
        <w:t>. GODINU</w:t>
      </w:r>
    </w:p>
    <w:p w14:paraId="465B1B56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36"/>
          <w:szCs w:val="36"/>
        </w:rPr>
      </w:pPr>
    </w:p>
    <w:p w14:paraId="30348557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36"/>
          <w:szCs w:val="36"/>
        </w:rPr>
      </w:pPr>
    </w:p>
    <w:p w14:paraId="69EC1EF0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6BD034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1F2DC4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2B67A2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338ADE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633865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775B0E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ECCBD4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545025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9363E5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6C3AD5" w14:textId="77777777" w:rsidR="00972A91" w:rsidRPr="0079223C" w:rsidRDefault="00972A91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19D3C5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DE16F7" w14:textId="77777777" w:rsidR="00286A72" w:rsidRPr="0079223C" w:rsidRDefault="00286A72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23D8E0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43C65E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271DD872" w14:textId="77777777" w:rsidR="0084605B" w:rsidRPr="0079223C" w:rsidRDefault="0084605B" w:rsidP="004655B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23C">
        <w:rPr>
          <w:rFonts w:ascii="Times New Roman" w:hAnsi="Times New Roman" w:cs="Times New Roman"/>
          <w:b/>
          <w:sz w:val="36"/>
          <w:szCs w:val="36"/>
        </w:rPr>
        <w:t xml:space="preserve">- UPUTE ZA PRIJAVITELJE </w:t>
      </w:r>
      <w:r w:rsidRPr="0079223C">
        <w:rPr>
          <w:rFonts w:ascii="Times New Roman" w:hAnsi="Times New Roman" w:cs="Times New Roman"/>
          <w:b/>
          <w:sz w:val="28"/>
          <w:szCs w:val="28"/>
        </w:rPr>
        <w:t>-</w:t>
      </w:r>
    </w:p>
    <w:p w14:paraId="3F056528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067DE8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1906F9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44B2B5" w14:textId="77777777" w:rsidR="004655B7" w:rsidRPr="0079223C" w:rsidRDefault="004655B7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29D934" w14:textId="77777777" w:rsidR="004655B7" w:rsidRPr="0079223C" w:rsidRDefault="004655B7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4FCB08" w14:textId="77777777" w:rsidR="004655B7" w:rsidRPr="0079223C" w:rsidRDefault="004655B7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2D4232" w14:textId="77777777" w:rsidR="0084605B" w:rsidRPr="0079223C" w:rsidRDefault="0084605B" w:rsidP="004655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7804148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51336F" w14:textId="77777777" w:rsidR="00A715C1" w:rsidRPr="0079223C" w:rsidRDefault="00A715C1" w:rsidP="004655B7">
          <w:pPr>
            <w:pStyle w:val="TOCNaslov"/>
            <w:spacing w:line="276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79223C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</w:t>
          </w:r>
        </w:p>
        <w:p w14:paraId="712EF6CC" w14:textId="77777777" w:rsidR="007C3B7A" w:rsidRPr="0079223C" w:rsidRDefault="007C3B7A" w:rsidP="004655B7">
          <w:pPr>
            <w:spacing w:line="276" w:lineRule="auto"/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</w:p>
        <w:p w14:paraId="31BEE945" w14:textId="0D0B9D2A" w:rsidR="0059577D" w:rsidRPr="0079223C" w:rsidRDefault="00DB61B3" w:rsidP="004655B7">
          <w:pPr>
            <w:pStyle w:val="Sadraj1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r w:rsidRPr="0079223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715C1" w:rsidRPr="0079223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9223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31952219" w:history="1">
            <w:r w:rsidR="0059577D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1. PREDMET</w:t>
            </w:r>
            <w:r w:rsidR="0088339F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JAVNOG</w:t>
            </w:r>
            <w:r w:rsidR="0059577D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POZIVA I OPĆE INFORMACIJE</w:t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_Toc531952219 \h </w:instrTex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07CAF8" w14:textId="5A6403D5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20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1.1. Zakonska osnova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_Toc531952220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0249D6" w14:textId="30112B71" w:rsidR="0059577D" w:rsidRPr="0079223C" w:rsidRDefault="0088339F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21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1.2. Provedba Javnog p</w:t>
            </w:r>
            <w:r w:rsidR="0059577D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oziva</w:t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_Toc531952221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D763FF" w14:textId="5DF07E43" w:rsidR="0059577D" w:rsidRPr="0079223C" w:rsidRDefault="0088339F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22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1.3. Ciljevi i opis Javnog p</w:t>
            </w:r>
            <w:r w:rsidR="0059577D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oziva</w:t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_Toc531952222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23EB87" w14:textId="287A3F5E" w:rsidR="0059577D" w:rsidRPr="0079223C" w:rsidRDefault="0088339F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23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1.4. Područja Javnog p</w:t>
            </w:r>
            <w:r w:rsidR="0059577D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oziva</w:t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_Toc531952223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0F753B" w14:textId="7BBD938C" w:rsidR="0059577D" w:rsidRPr="0079223C" w:rsidRDefault="0059577D" w:rsidP="004655B7">
          <w:pPr>
            <w:pStyle w:val="Sadraj1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24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2. KRITERIJI PRIHVATLJIVOSTI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_Toc531952224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113472" w14:textId="49B2EC75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25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2.1. Prihvatljivi prijavitelji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_Toc531952225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15D55A" w14:textId="045AE5A2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26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2.2. Prihvatljive aktivnosti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_Toc531952226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A6B2A9" w14:textId="5491D884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27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2.3. Prihvatljivi troškovi provedbe programa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_Toc531952227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20FCD9" w14:textId="0B19B913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29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2.4. Pregled osnovnih vrsta troškova koji </w:t>
            </w:r>
            <w:r w:rsidR="0088339F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su prihvatljivi u okviru Javnog p</w:t>
            </w:r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oziva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_Toc531952229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90E98D" w14:textId="79F47C0C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31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2.5. Neprihvatljivi troškovi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_Toc531952231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5C7C18" w14:textId="630483D2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32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2.6. Zabrana dvostrukog financiranja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_Toc531952232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11958F" w14:textId="61AFE518" w:rsidR="0059577D" w:rsidRPr="0079223C" w:rsidRDefault="0088339F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33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2.7. Datum objave Javnog p</w:t>
            </w:r>
            <w:r w:rsidR="0059577D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oziva i rok za podnošenje prijava</w:t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_Toc531952233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A37E11" w14:textId="4DC5B901" w:rsidR="0059577D" w:rsidRPr="0079223C" w:rsidRDefault="0059577D" w:rsidP="004655B7">
          <w:pPr>
            <w:pStyle w:val="Sadraj1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34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3. POSTUPAK PRIJAVE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_Toc531952234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283A53" w14:textId="6FDCE3D3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35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3.1. Popis obvezne dokumentacije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_Toc531952235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526E93" w14:textId="5CA03DF7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36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3.2. Neobvezna popratna dokumentacija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_Toc531952236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68D0F2" w14:textId="6F006886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37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3.3. Rokovi i način predaje prijava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_Toc531952237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24C210" w14:textId="6AB2025E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38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3.4. Dodatne informacije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_Toc531952238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3593BD" w14:textId="2565018C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39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3.4.1. Pitanja i odgovori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_Toc531952239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718EC7" w14:textId="24656635" w:rsidR="0059577D" w:rsidRPr="0079223C" w:rsidRDefault="0088339F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40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3.4.2. Izmjene i dopune Javnog p</w:t>
            </w:r>
            <w:r w:rsidR="0059577D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oziva</w:t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_Toc531952240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7F4F51" w14:textId="0F60D9C7" w:rsidR="0059577D" w:rsidRPr="0079223C" w:rsidRDefault="0059577D" w:rsidP="004655B7">
          <w:pPr>
            <w:pStyle w:val="Sadraj1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41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4. POSTUPAK ODABIRA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_Toc531952241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12CD57" w14:textId="430A4FB4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42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4.1. Zaprimanje i evidencija prijava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_Toc531952242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5C4047" w14:textId="145B3F50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43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4.2. Formalna provjera prijava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_Toc531952243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1A83B6" w14:textId="78AE57CD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44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4.3. Stručno kvalitativno vrednovanje i ocjena prijava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_Toc531952244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3BC57E" w14:textId="54BE44E4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45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4.4. Odluka o odabiru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_Toc531952245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14590D" w14:textId="345E9ECD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46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4.5. Mogućnost podnošenja prigovora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_Toc531952246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A91F3E" w14:textId="4BB7102D" w:rsidR="0059577D" w:rsidRPr="0079223C" w:rsidRDefault="0059577D" w:rsidP="004655B7">
          <w:pPr>
            <w:pStyle w:val="Sadraj1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47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5. NAČIN I UVJETI</w:t>
            </w:r>
            <w:r w:rsidR="00BE745B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FINANCIRANJA ODABRANIH PROGRAMA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_Toc531952247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2046FE" w14:textId="6253B65C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48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5.1. Ugovor o dodjeli financijskih sredstava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_Toc531952248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506453" w14:textId="34F982E6" w:rsidR="0059577D" w:rsidRPr="0079223C" w:rsidRDefault="0059577D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49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5.2. Praćenje provedbe programa i namjenskog korištenja sredstava</w:t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_Toc531952249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5AD21" w14:textId="4A02EC95" w:rsidR="0059577D" w:rsidRPr="0079223C" w:rsidRDefault="00D03DD6" w:rsidP="004655B7">
          <w:pPr>
            <w:pStyle w:val="Sadraj2"/>
            <w:tabs>
              <w:tab w:val="right" w:leader="dot" w:pos="9062"/>
            </w:tabs>
            <w:spacing w:line="276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531952250" w:history="1"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5.3. Vidlj</w:t>
            </w:r>
            <w:r w:rsidR="00BE745B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ivost programa</w:t>
            </w:r>
            <w:r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</w:t>
            </w:r>
            <w:r w:rsidR="0059577D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i obveza isticanja vizualnog identiteta </w:t>
            </w:r>
            <w:r w:rsidR="009C7401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g</w:t>
            </w:r>
            <w:r w:rsidR="0059577D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rada</w:t>
            </w:r>
            <w:r w:rsidR="00E12FA1" w:rsidRPr="0079223C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Vinkovaca</w:t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577D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_Toc531952250 \h </w:instrTex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A728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B61B3" w:rsidRPr="00792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F90D3" w14:textId="77777777" w:rsidR="00286A72" w:rsidRPr="0079223C" w:rsidRDefault="00DB61B3" w:rsidP="004655B7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79223C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24456D9B" w14:textId="77777777" w:rsidR="00BE745B" w:rsidRPr="0079223C" w:rsidRDefault="00BE745B" w:rsidP="004655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8A8C42" w14:textId="77777777" w:rsidR="0084605B" w:rsidRPr="0079223C" w:rsidRDefault="0084605B" w:rsidP="004655B7">
      <w:pPr>
        <w:pStyle w:val="Naslov1"/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531952219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1. PREDMET </w:t>
      </w:r>
      <w:r w:rsidR="00E25DCC"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JAVNOG </w:t>
      </w:r>
      <w:r w:rsidR="00D03DD6" w:rsidRPr="0079223C">
        <w:rPr>
          <w:rFonts w:ascii="Times New Roman" w:hAnsi="Times New Roman" w:cs="Times New Roman"/>
          <w:b/>
          <w:color w:val="auto"/>
          <w:sz w:val="24"/>
          <w:szCs w:val="24"/>
        </w:rPr>
        <w:t>POZ</w:t>
      </w:r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IVA I OPĆE INFORMACIJE</w:t>
      </w:r>
      <w:bookmarkEnd w:id="0"/>
    </w:p>
    <w:p w14:paraId="5C337540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5F7B6" w14:textId="77777777" w:rsidR="0084605B" w:rsidRPr="0079223C" w:rsidRDefault="0084605B" w:rsidP="004655B7">
      <w:pPr>
        <w:pStyle w:val="Naslov2"/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531952220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1.1. Zakonska osnova</w:t>
      </w:r>
      <w:bookmarkEnd w:id="1"/>
    </w:p>
    <w:p w14:paraId="749CC453" w14:textId="5BB91EF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Na postupak objavljivanja i provedbe </w:t>
      </w:r>
      <w:r w:rsidR="00C242A2" w:rsidRPr="0079223C">
        <w:rPr>
          <w:rFonts w:ascii="Times New Roman" w:hAnsi="Times New Roman" w:cs="Times New Roman"/>
          <w:sz w:val="24"/>
          <w:szCs w:val="24"/>
        </w:rPr>
        <w:t>Javnog poziva za dodjelu f</w:t>
      </w:r>
      <w:r w:rsidR="003F4021" w:rsidRPr="0079223C">
        <w:rPr>
          <w:rFonts w:ascii="Times New Roman" w:hAnsi="Times New Roman" w:cs="Times New Roman"/>
          <w:sz w:val="24"/>
          <w:szCs w:val="24"/>
        </w:rPr>
        <w:t>inancijskih potpora pro</w:t>
      </w:r>
      <w:r w:rsidR="00BE745B" w:rsidRPr="0079223C">
        <w:rPr>
          <w:rFonts w:ascii="Times New Roman" w:hAnsi="Times New Roman" w:cs="Times New Roman"/>
          <w:sz w:val="24"/>
          <w:szCs w:val="24"/>
        </w:rPr>
        <w:t xml:space="preserve">gramima </w:t>
      </w:r>
      <w:r w:rsidR="00C242A2" w:rsidRPr="0079223C">
        <w:rPr>
          <w:rFonts w:ascii="Times New Roman" w:hAnsi="Times New Roman" w:cs="Times New Roman"/>
          <w:sz w:val="24"/>
          <w:szCs w:val="24"/>
        </w:rPr>
        <w:t xml:space="preserve">u području kulture i tehničke kulture </w:t>
      </w:r>
      <w:r w:rsidR="0099246E" w:rsidRPr="0079223C">
        <w:rPr>
          <w:rFonts w:ascii="Times New Roman" w:hAnsi="Times New Roman" w:cs="Times New Roman"/>
          <w:sz w:val="24"/>
          <w:szCs w:val="24"/>
        </w:rPr>
        <w:t>g</w:t>
      </w:r>
      <w:r w:rsidR="006C775A" w:rsidRPr="0079223C">
        <w:rPr>
          <w:rFonts w:ascii="Times New Roman" w:hAnsi="Times New Roman" w:cs="Times New Roman"/>
          <w:sz w:val="24"/>
          <w:szCs w:val="24"/>
        </w:rPr>
        <w:t>rada Vinkovaca za 202</w:t>
      </w:r>
      <w:r w:rsidR="005A7283" w:rsidRPr="0079223C">
        <w:rPr>
          <w:rFonts w:ascii="Times New Roman" w:hAnsi="Times New Roman" w:cs="Times New Roman"/>
          <w:sz w:val="24"/>
          <w:szCs w:val="24"/>
        </w:rPr>
        <w:t>6</w:t>
      </w:r>
      <w:r w:rsidR="004C664E" w:rsidRPr="0079223C">
        <w:rPr>
          <w:rFonts w:ascii="Times New Roman" w:hAnsi="Times New Roman" w:cs="Times New Roman"/>
          <w:sz w:val="24"/>
          <w:szCs w:val="24"/>
        </w:rPr>
        <w:t xml:space="preserve">. godinu (u daljnjem tekstu: Javni poziv) </w:t>
      </w:r>
      <w:r w:rsidRPr="0079223C">
        <w:rPr>
          <w:rFonts w:ascii="Times New Roman" w:hAnsi="Times New Roman" w:cs="Times New Roman"/>
          <w:sz w:val="24"/>
          <w:szCs w:val="24"/>
        </w:rPr>
        <w:t xml:space="preserve">primjenjuju se odgovarajuće odredbe </w:t>
      </w:r>
      <w:r w:rsidR="00A43943" w:rsidRPr="0079223C">
        <w:rPr>
          <w:rFonts w:ascii="Times New Roman" w:hAnsi="Times New Roman" w:cs="Times New Roman"/>
          <w:sz w:val="24"/>
          <w:szCs w:val="24"/>
        </w:rPr>
        <w:t>Zakona o udrugama („Narodne novine“ br. 74/14, 70/17</w:t>
      </w:r>
      <w:r w:rsidR="00F72922" w:rsidRPr="0079223C">
        <w:rPr>
          <w:rFonts w:ascii="Times New Roman" w:hAnsi="Times New Roman" w:cs="Times New Roman"/>
          <w:sz w:val="24"/>
          <w:szCs w:val="24"/>
        </w:rPr>
        <w:t>,</w:t>
      </w:r>
      <w:r w:rsidR="00A43943"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="00F72922" w:rsidRPr="0079223C">
        <w:rPr>
          <w:rFonts w:ascii="Times New Roman" w:hAnsi="Times New Roman" w:cs="Times New Roman"/>
          <w:sz w:val="24"/>
          <w:szCs w:val="24"/>
        </w:rPr>
        <w:t>98/19 i 151/22</w:t>
      </w:r>
      <w:r w:rsidR="00A43943" w:rsidRPr="0079223C">
        <w:rPr>
          <w:rFonts w:ascii="Times New Roman" w:hAnsi="Times New Roman" w:cs="Times New Roman"/>
          <w:sz w:val="24"/>
          <w:szCs w:val="24"/>
        </w:rPr>
        <w:t xml:space="preserve">), </w:t>
      </w:r>
      <w:r w:rsidRPr="0079223C">
        <w:rPr>
          <w:rFonts w:ascii="Times New Roman" w:hAnsi="Times New Roman" w:cs="Times New Roman"/>
          <w:sz w:val="24"/>
          <w:szCs w:val="24"/>
        </w:rPr>
        <w:t xml:space="preserve">Zakona o </w:t>
      </w:r>
      <w:r w:rsidR="006C775A" w:rsidRPr="0079223C">
        <w:rPr>
          <w:rFonts w:ascii="Times New Roman" w:hAnsi="Times New Roman" w:cs="Times New Roman"/>
          <w:sz w:val="24"/>
          <w:szCs w:val="24"/>
        </w:rPr>
        <w:t xml:space="preserve">kulturnim vijećima i </w:t>
      </w:r>
      <w:r w:rsidRPr="0079223C">
        <w:rPr>
          <w:rFonts w:ascii="Times New Roman" w:hAnsi="Times New Roman" w:cs="Times New Roman"/>
          <w:sz w:val="24"/>
          <w:szCs w:val="24"/>
        </w:rPr>
        <w:t xml:space="preserve">financiranju javnih potreba u kulturi </w:t>
      </w:r>
      <w:r w:rsidR="006C775A" w:rsidRPr="0079223C">
        <w:rPr>
          <w:rFonts w:ascii="Times New Roman" w:hAnsi="Times New Roman" w:cs="Times New Roman"/>
          <w:sz w:val="24"/>
          <w:szCs w:val="24"/>
        </w:rPr>
        <w:t>(</w:t>
      </w:r>
      <w:r w:rsidR="009B48F9" w:rsidRPr="0079223C">
        <w:rPr>
          <w:rFonts w:ascii="Times New Roman" w:hAnsi="Times New Roman" w:cs="Times New Roman"/>
          <w:sz w:val="24"/>
          <w:szCs w:val="24"/>
        </w:rPr>
        <w:t>„</w:t>
      </w:r>
      <w:r w:rsidR="006C775A" w:rsidRPr="0079223C">
        <w:rPr>
          <w:rFonts w:ascii="Times New Roman" w:hAnsi="Times New Roman" w:cs="Times New Roman"/>
          <w:sz w:val="24"/>
          <w:szCs w:val="24"/>
        </w:rPr>
        <w:t>Narodne novine</w:t>
      </w:r>
      <w:r w:rsidR="009B48F9" w:rsidRPr="0079223C">
        <w:rPr>
          <w:rFonts w:ascii="Times New Roman" w:hAnsi="Times New Roman" w:cs="Times New Roman"/>
          <w:sz w:val="24"/>
          <w:szCs w:val="24"/>
        </w:rPr>
        <w:t>“</w:t>
      </w:r>
      <w:r w:rsidR="006C775A" w:rsidRPr="0079223C">
        <w:rPr>
          <w:rFonts w:ascii="Times New Roman" w:hAnsi="Times New Roman" w:cs="Times New Roman"/>
          <w:sz w:val="24"/>
          <w:szCs w:val="24"/>
        </w:rPr>
        <w:t xml:space="preserve"> br. 83/22</w:t>
      </w:r>
      <w:r w:rsidRPr="0079223C">
        <w:rPr>
          <w:rFonts w:ascii="Times New Roman" w:hAnsi="Times New Roman" w:cs="Times New Roman"/>
          <w:sz w:val="24"/>
          <w:szCs w:val="24"/>
        </w:rPr>
        <w:t>), Zakona o tehničkoj kult</w:t>
      </w:r>
      <w:r w:rsidR="00C242A2" w:rsidRPr="0079223C">
        <w:rPr>
          <w:rFonts w:ascii="Times New Roman" w:hAnsi="Times New Roman" w:cs="Times New Roman"/>
          <w:sz w:val="24"/>
          <w:szCs w:val="24"/>
        </w:rPr>
        <w:t>uri (</w:t>
      </w:r>
      <w:r w:rsidR="009B48F9" w:rsidRPr="0079223C">
        <w:rPr>
          <w:rFonts w:ascii="Times New Roman" w:hAnsi="Times New Roman" w:cs="Times New Roman"/>
          <w:sz w:val="24"/>
          <w:szCs w:val="24"/>
        </w:rPr>
        <w:t>„</w:t>
      </w:r>
      <w:r w:rsidR="00C242A2" w:rsidRPr="0079223C">
        <w:rPr>
          <w:rFonts w:ascii="Times New Roman" w:hAnsi="Times New Roman" w:cs="Times New Roman"/>
          <w:sz w:val="24"/>
          <w:szCs w:val="24"/>
        </w:rPr>
        <w:t>Narodne novine</w:t>
      </w:r>
      <w:r w:rsidR="009B48F9" w:rsidRPr="0079223C">
        <w:rPr>
          <w:rFonts w:ascii="Times New Roman" w:hAnsi="Times New Roman" w:cs="Times New Roman"/>
          <w:sz w:val="24"/>
          <w:szCs w:val="24"/>
        </w:rPr>
        <w:t>“</w:t>
      </w:r>
      <w:r w:rsidR="00C242A2" w:rsidRPr="0079223C">
        <w:rPr>
          <w:rFonts w:ascii="Times New Roman" w:hAnsi="Times New Roman" w:cs="Times New Roman"/>
          <w:sz w:val="24"/>
          <w:szCs w:val="24"/>
        </w:rPr>
        <w:t xml:space="preserve"> br. 76/93, 11/94 i 38/09</w:t>
      </w:r>
      <w:r w:rsidRPr="0079223C">
        <w:rPr>
          <w:rFonts w:ascii="Times New Roman" w:hAnsi="Times New Roman" w:cs="Times New Roman"/>
          <w:sz w:val="24"/>
          <w:szCs w:val="24"/>
        </w:rPr>
        <w:t>) i Uredbe o kriterijima, mjerilima i postupcima financiranja i ugovaranja programa i projekata od interesa za opće dobro koje provod</w:t>
      </w:r>
      <w:r w:rsidR="000C6E62" w:rsidRPr="0079223C">
        <w:rPr>
          <w:rFonts w:ascii="Times New Roman" w:hAnsi="Times New Roman" w:cs="Times New Roman"/>
          <w:sz w:val="24"/>
          <w:szCs w:val="24"/>
        </w:rPr>
        <w:t>e udruge (</w:t>
      </w:r>
      <w:r w:rsidR="009B48F9" w:rsidRPr="0079223C">
        <w:rPr>
          <w:rFonts w:ascii="Times New Roman" w:hAnsi="Times New Roman" w:cs="Times New Roman"/>
          <w:sz w:val="24"/>
          <w:szCs w:val="24"/>
        </w:rPr>
        <w:t>„</w:t>
      </w:r>
      <w:r w:rsidR="000C6E62" w:rsidRPr="0079223C">
        <w:rPr>
          <w:rFonts w:ascii="Times New Roman" w:hAnsi="Times New Roman" w:cs="Times New Roman"/>
          <w:sz w:val="24"/>
          <w:szCs w:val="24"/>
        </w:rPr>
        <w:t>Narodne novine</w:t>
      </w:r>
      <w:r w:rsidR="009B48F9" w:rsidRPr="0079223C">
        <w:rPr>
          <w:rFonts w:ascii="Times New Roman" w:hAnsi="Times New Roman" w:cs="Times New Roman"/>
          <w:sz w:val="24"/>
          <w:szCs w:val="24"/>
        </w:rPr>
        <w:t>“</w:t>
      </w:r>
      <w:r w:rsidR="000C6E62" w:rsidRPr="0079223C">
        <w:rPr>
          <w:rFonts w:ascii="Times New Roman" w:hAnsi="Times New Roman" w:cs="Times New Roman"/>
          <w:sz w:val="24"/>
          <w:szCs w:val="24"/>
        </w:rPr>
        <w:t xml:space="preserve"> br. </w:t>
      </w:r>
      <w:r w:rsidR="00A43943" w:rsidRPr="0079223C">
        <w:rPr>
          <w:rFonts w:ascii="Times New Roman" w:hAnsi="Times New Roman" w:cs="Times New Roman"/>
          <w:sz w:val="24"/>
          <w:szCs w:val="24"/>
        </w:rPr>
        <w:t>26/15</w:t>
      </w:r>
      <w:r w:rsidR="00F72922" w:rsidRPr="0079223C">
        <w:rPr>
          <w:rFonts w:ascii="Times New Roman" w:hAnsi="Times New Roman" w:cs="Times New Roman"/>
          <w:sz w:val="24"/>
          <w:szCs w:val="24"/>
        </w:rPr>
        <w:t>, 37/21</w:t>
      </w:r>
      <w:r w:rsidR="00A43943" w:rsidRPr="0079223C">
        <w:rPr>
          <w:rFonts w:ascii="Times New Roman" w:hAnsi="Times New Roman" w:cs="Times New Roman"/>
          <w:sz w:val="24"/>
          <w:szCs w:val="24"/>
        </w:rPr>
        <w:t xml:space="preserve">) i Pravilnika o financiranju javnih potreba Grada Vinkovaca („Službeni glasnik“ Grada Vinkovaca </w:t>
      </w:r>
      <w:r w:rsidR="00BE745B" w:rsidRPr="0079223C">
        <w:rPr>
          <w:rFonts w:ascii="Times New Roman" w:hAnsi="Times New Roman" w:cs="Times New Roman"/>
          <w:sz w:val="24"/>
          <w:szCs w:val="24"/>
        </w:rPr>
        <w:t xml:space="preserve">br. </w:t>
      </w:r>
      <w:r w:rsidR="00F72922" w:rsidRPr="0079223C">
        <w:rPr>
          <w:rFonts w:ascii="Times New Roman" w:hAnsi="Times New Roman" w:cs="Times New Roman"/>
          <w:sz w:val="24"/>
          <w:szCs w:val="24"/>
        </w:rPr>
        <w:t>6</w:t>
      </w:r>
      <w:r w:rsidR="00A43943" w:rsidRPr="0079223C">
        <w:rPr>
          <w:rFonts w:ascii="Times New Roman" w:hAnsi="Times New Roman" w:cs="Times New Roman"/>
          <w:sz w:val="24"/>
          <w:szCs w:val="24"/>
        </w:rPr>
        <w:t>/</w:t>
      </w:r>
      <w:r w:rsidR="00F72922" w:rsidRPr="0079223C">
        <w:rPr>
          <w:rFonts w:ascii="Times New Roman" w:hAnsi="Times New Roman" w:cs="Times New Roman"/>
          <w:sz w:val="24"/>
          <w:szCs w:val="24"/>
        </w:rPr>
        <w:t>23</w:t>
      </w:r>
      <w:r w:rsidR="00A43943" w:rsidRPr="0079223C">
        <w:rPr>
          <w:rFonts w:ascii="Times New Roman" w:hAnsi="Times New Roman" w:cs="Times New Roman"/>
          <w:sz w:val="24"/>
          <w:szCs w:val="24"/>
        </w:rPr>
        <w:t>).</w:t>
      </w:r>
    </w:p>
    <w:p w14:paraId="3D24A1BC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D6D42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531952221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1.2. Provedba </w:t>
      </w:r>
      <w:r w:rsidR="00E25DCC" w:rsidRPr="0079223C">
        <w:rPr>
          <w:rFonts w:ascii="Times New Roman" w:hAnsi="Times New Roman" w:cs="Times New Roman"/>
          <w:b/>
          <w:color w:val="auto"/>
          <w:sz w:val="24"/>
          <w:szCs w:val="24"/>
        </w:rPr>
        <w:t>Javnog p</w:t>
      </w:r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oziva</w:t>
      </w:r>
      <w:bookmarkEnd w:id="2"/>
    </w:p>
    <w:p w14:paraId="38354D27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Za administrativne, organizacijske i druge poslove i aktivnosti u provedbi ovog </w:t>
      </w:r>
      <w:r w:rsidR="00E25DCC" w:rsidRPr="0079223C">
        <w:rPr>
          <w:rFonts w:ascii="Times New Roman" w:hAnsi="Times New Roman" w:cs="Times New Roman"/>
          <w:sz w:val="24"/>
          <w:szCs w:val="24"/>
        </w:rPr>
        <w:t>Javnog p</w:t>
      </w:r>
      <w:r w:rsidRPr="0079223C">
        <w:rPr>
          <w:rFonts w:ascii="Times New Roman" w:hAnsi="Times New Roman" w:cs="Times New Roman"/>
          <w:sz w:val="24"/>
          <w:szCs w:val="24"/>
        </w:rPr>
        <w:t>oziva nadležan je Upravni odjel za kulturu i turizam Grada Vinkovaca (u daljnjem tekstu: nadležni Upravni odjel).</w:t>
      </w:r>
    </w:p>
    <w:p w14:paraId="6FDD9247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1A814" w14:textId="77777777" w:rsidR="0084605B" w:rsidRPr="0079223C" w:rsidRDefault="00F22A8E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531952222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1.3. Ciljevi i opis </w:t>
      </w:r>
      <w:r w:rsidR="00E25DCC" w:rsidRPr="0079223C">
        <w:rPr>
          <w:rFonts w:ascii="Times New Roman" w:hAnsi="Times New Roman" w:cs="Times New Roman"/>
          <w:b/>
          <w:color w:val="auto"/>
          <w:sz w:val="24"/>
          <w:szCs w:val="24"/>
        </w:rPr>
        <w:t>Javnog p</w:t>
      </w:r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oziva</w:t>
      </w:r>
      <w:bookmarkEnd w:id="3"/>
    </w:p>
    <w:p w14:paraId="423A6712" w14:textId="77777777" w:rsidR="005158FA" w:rsidRPr="007E072E" w:rsidRDefault="005158FA" w:rsidP="005158F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Javne potrebe u kulturi odnose se na ustanove u kulturi (kojima je osnivač Grad Vinkovci), umjetničke organizacije, umjetnike, udruge, druge fizičke i pravne osobe od interesa za grad Vinkovce, a obuhvaćaju sljedeća područja:</w:t>
      </w:r>
    </w:p>
    <w:p w14:paraId="54234AE2" w14:textId="77777777" w:rsidR="008219C2" w:rsidRPr="007E072E" w:rsidRDefault="008219C2" w:rsidP="005158F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FC9ECF" w14:textId="77777777" w:rsidR="008219C2" w:rsidRPr="007E072E" w:rsidRDefault="008219C2" w:rsidP="008219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7E072E">
        <w:rPr>
          <w:rFonts w:ascii="Times New Roman" w:hAnsi="Times New Roman" w:cs="Times New Roman"/>
          <w:sz w:val="24"/>
          <w:szCs w:val="24"/>
        </w:rPr>
        <w:t>kulturne djelatnosti:</w:t>
      </w:r>
    </w:p>
    <w:p w14:paraId="3E655BD1" w14:textId="77777777" w:rsidR="008219C2" w:rsidRPr="0041321C" w:rsidRDefault="008219C2" w:rsidP="008219C2">
      <w:pPr>
        <w:pStyle w:val="Odlomakpopis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arhivska djelatnost</w:t>
      </w:r>
    </w:p>
    <w:p w14:paraId="51803AFD" w14:textId="77777777" w:rsidR="008219C2" w:rsidRPr="0041321C" w:rsidRDefault="008219C2" w:rsidP="008219C2">
      <w:pPr>
        <w:pStyle w:val="Odlomakpopis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muzejska djelatnost</w:t>
      </w:r>
    </w:p>
    <w:p w14:paraId="3F63E27D" w14:textId="77777777" w:rsidR="008219C2" w:rsidRPr="0041321C" w:rsidRDefault="008219C2" w:rsidP="008219C2">
      <w:pPr>
        <w:pStyle w:val="Odlomakpopis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knjižnična djelatnost</w:t>
      </w:r>
    </w:p>
    <w:p w14:paraId="75F4A26F" w14:textId="77777777" w:rsidR="008219C2" w:rsidRPr="0041321C" w:rsidRDefault="008219C2" w:rsidP="008219C2">
      <w:pPr>
        <w:pStyle w:val="Odlomakpopis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nakladnička i knjižarska djelatnost</w:t>
      </w:r>
    </w:p>
    <w:p w14:paraId="45087209" w14:textId="77777777" w:rsidR="008219C2" w:rsidRPr="0041321C" w:rsidRDefault="008219C2" w:rsidP="008219C2">
      <w:pPr>
        <w:pStyle w:val="Odlomakpopis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audiovizualna djelatnost</w:t>
      </w:r>
    </w:p>
    <w:p w14:paraId="700BAAE5" w14:textId="77777777" w:rsidR="008219C2" w:rsidRPr="007E072E" w:rsidRDefault="008219C2" w:rsidP="008219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A7F50D" w14:textId="77777777" w:rsidR="008219C2" w:rsidRPr="007E072E" w:rsidRDefault="008219C2" w:rsidP="008219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2. kulturno-umjetničko stvaralaštvo:</w:t>
      </w:r>
    </w:p>
    <w:p w14:paraId="6870AFE3" w14:textId="77777777" w:rsidR="008219C2" w:rsidRPr="0041321C" w:rsidRDefault="008219C2" w:rsidP="008219C2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dramska i plesna umjetnost</w:t>
      </w:r>
    </w:p>
    <w:p w14:paraId="46189233" w14:textId="77777777" w:rsidR="008219C2" w:rsidRPr="0041321C" w:rsidRDefault="008219C2" w:rsidP="008219C2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glazbena i glazbeno-scenska umjetnost</w:t>
      </w:r>
    </w:p>
    <w:p w14:paraId="37AD763C" w14:textId="77777777" w:rsidR="008219C2" w:rsidRPr="0041321C" w:rsidRDefault="008219C2" w:rsidP="008219C2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književnost</w:t>
      </w:r>
    </w:p>
    <w:p w14:paraId="149DAF1F" w14:textId="77777777" w:rsidR="008219C2" w:rsidRPr="0041321C" w:rsidRDefault="008219C2" w:rsidP="008219C2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vizualne umjetnosti, dizajn i arhitektura</w:t>
      </w:r>
    </w:p>
    <w:p w14:paraId="0053EB24" w14:textId="77777777" w:rsidR="008219C2" w:rsidRPr="0041321C" w:rsidRDefault="008219C2" w:rsidP="008219C2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interdisciplinarne i nove umjetničke i kulturne prakse</w:t>
      </w:r>
    </w:p>
    <w:p w14:paraId="2E70845E" w14:textId="77777777" w:rsidR="008219C2" w:rsidRPr="0041321C" w:rsidRDefault="008219C2" w:rsidP="008219C2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digitalna umjetnost</w:t>
      </w:r>
    </w:p>
    <w:p w14:paraId="2D92DE25" w14:textId="77777777" w:rsidR="008219C2" w:rsidRPr="0041321C" w:rsidRDefault="008219C2" w:rsidP="008219C2">
      <w:pPr>
        <w:pStyle w:val="Odlomakpopis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kulturno-umjetnički amaterizam</w:t>
      </w:r>
    </w:p>
    <w:p w14:paraId="76610B0D" w14:textId="77777777" w:rsidR="008219C2" w:rsidRPr="007E072E" w:rsidRDefault="008219C2" w:rsidP="008219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F1FB38" w14:textId="77777777" w:rsidR="008219C2" w:rsidRDefault="008219C2" w:rsidP="008219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3. djelatnost zaštite, očuvanja i održivog upravljanja kulturnom baštinom</w:t>
      </w:r>
    </w:p>
    <w:p w14:paraId="753F52CE" w14:textId="77777777" w:rsidR="008219C2" w:rsidRPr="007E072E" w:rsidRDefault="008219C2" w:rsidP="008219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58A345" w14:textId="77777777" w:rsidR="008219C2" w:rsidRPr="007E072E" w:rsidRDefault="008219C2" w:rsidP="008219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4. transverzalna područja:</w:t>
      </w:r>
    </w:p>
    <w:p w14:paraId="787C6069" w14:textId="77777777" w:rsidR="008219C2" w:rsidRPr="0041321C" w:rsidRDefault="008219C2" w:rsidP="008219C2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međunarodna kulturna suradnja i mobilnost</w:t>
      </w:r>
    </w:p>
    <w:p w14:paraId="568B8DE2" w14:textId="77777777" w:rsidR="008219C2" w:rsidRPr="0041321C" w:rsidRDefault="008219C2" w:rsidP="008219C2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lastRenderedPageBreak/>
        <w:t>dostupnost, pristup i sudjelovanje u kulturi</w:t>
      </w:r>
    </w:p>
    <w:p w14:paraId="42CF0D1D" w14:textId="77777777" w:rsidR="008219C2" w:rsidRPr="0041321C" w:rsidRDefault="008219C2" w:rsidP="008219C2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raznolikost kulturnih izričaja</w:t>
      </w:r>
    </w:p>
    <w:p w14:paraId="1C36EE99" w14:textId="77777777" w:rsidR="008219C2" w:rsidRPr="0041321C" w:rsidRDefault="008219C2" w:rsidP="008219C2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poduzetništvo u kulturnim i kreativnim industrijama</w:t>
      </w:r>
    </w:p>
    <w:p w14:paraId="026C2DFD" w14:textId="77777777" w:rsidR="008219C2" w:rsidRPr="0041321C" w:rsidRDefault="008219C2" w:rsidP="008219C2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digitalizacija u području kulture</w:t>
      </w:r>
    </w:p>
    <w:p w14:paraId="0B2D048D" w14:textId="77777777" w:rsidR="008219C2" w:rsidRDefault="008219C2" w:rsidP="008219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144D32" w14:textId="77777777" w:rsidR="008219C2" w:rsidRDefault="008219C2" w:rsidP="008219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 područje tehničke kulture</w:t>
      </w:r>
    </w:p>
    <w:p w14:paraId="7AE25BEE" w14:textId="77777777" w:rsidR="008219C2" w:rsidRDefault="008219C2" w:rsidP="008219C2">
      <w:pPr>
        <w:pStyle w:val="Odlomakpopis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poticanjem i promicanjem tehničke kulture</w:t>
      </w:r>
    </w:p>
    <w:p w14:paraId="58EDB624" w14:textId="77777777" w:rsidR="008219C2" w:rsidRDefault="008219C2" w:rsidP="008219C2">
      <w:pPr>
        <w:pStyle w:val="Odlomakpopis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programima odgoja, obrazovanja i osposobljavanja djece i mladeži za stjecanje tehničkih, tehnoloških i informatičkih znanja i vještina </w:t>
      </w:r>
    </w:p>
    <w:p w14:paraId="32716682" w14:textId="77777777" w:rsidR="008219C2" w:rsidRDefault="008219C2" w:rsidP="008219C2">
      <w:pPr>
        <w:pStyle w:val="Odlomakpopis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specifičnim programima odgoja, obrazovanja i osposobljavanja djece i mladeži za stjecanje tehničkih, tehnoloških i informatičkih znanja i vještina koji obuhvaćaju djecu s posebnim potrebama</w:t>
      </w:r>
    </w:p>
    <w:p w14:paraId="4376647D" w14:textId="77777777" w:rsidR="008219C2" w:rsidRDefault="008219C2" w:rsidP="008219C2">
      <w:pPr>
        <w:pStyle w:val="Odlomakpopis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programima prekvalifikacije i dokvalifikacije djelatnika i programima organiziranja inventivnog rada</w:t>
      </w:r>
    </w:p>
    <w:p w14:paraId="2FF9F264" w14:textId="77777777" w:rsidR="008219C2" w:rsidRDefault="008219C2" w:rsidP="008219C2">
      <w:pPr>
        <w:pStyle w:val="Odlomakpopis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organiziranjem promaknuća tehnoloških inovacija (izložbi, sajmova i sl.)</w:t>
      </w:r>
    </w:p>
    <w:p w14:paraId="22D4BE25" w14:textId="77777777" w:rsidR="008219C2" w:rsidRDefault="008219C2" w:rsidP="008219C2">
      <w:pPr>
        <w:pStyle w:val="Odlomakpopis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nabavkom opreme i održavanjem objekata tehničke kulture od interesa za grad</w:t>
      </w:r>
    </w:p>
    <w:p w14:paraId="4021F935" w14:textId="543D70F5" w:rsidR="00D91933" w:rsidRPr="0079223C" w:rsidRDefault="00D91933" w:rsidP="008219C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tehničke kulture od interesa za </w:t>
      </w:r>
      <w:r w:rsidR="00BD6AF4" w:rsidRPr="0079223C">
        <w:rPr>
          <w:rFonts w:ascii="Times New Roman" w:hAnsi="Times New Roman" w:cs="Times New Roman"/>
          <w:sz w:val="24"/>
          <w:szCs w:val="24"/>
        </w:rPr>
        <w:t>g</w:t>
      </w:r>
      <w:r w:rsidRPr="0079223C">
        <w:rPr>
          <w:rFonts w:ascii="Times New Roman" w:hAnsi="Times New Roman" w:cs="Times New Roman"/>
          <w:sz w:val="24"/>
          <w:szCs w:val="24"/>
        </w:rPr>
        <w:t>rad Vinkovce.</w:t>
      </w:r>
    </w:p>
    <w:p w14:paraId="162829B8" w14:textId="77777777" w:rsidR="00D91933" w:rsidRPr="0079223C" w:rsidRDefault="00D91933" w:rsidP="008219C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063D6C" w14:textId="77777777" w:rsidR="0084605B" w:rsidRPr="0079223C" w:rsidRDefault="0084605B" w:rsidP="004655B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23C">
        <w:rPr>
          <w:rFonts w:ascii="Times New Roman" w:hAnsi="Times New Roman" w:cs="Times New Roman"/>
          <w:b/>
          <w:sz w:val="24"/>
          <w:szCs w:val="24"/>
        </w:rPr>
        <w:t xml:space="preserve">Opći ciljevi </w:t>
      </w:r>
      <w:r w:rsidR="00102408" w:rsidRPr="0079223C">
        <w:rPr>
          <w:rFonts w:ascii="Times New Roman" w:hAnsi="Times New Roman" w:cs="Times New Roman"/>
          <w:b/>
          <w:sz w:val="24"/>
          <w:szCs w:val="24"/>
        </w:rPr>
        <w:t>Javnog p</w:t>
      </w:r>
      <w:r w:rsidRPr="0079223C">
        <w:rPr>
          <w:rFonts w:ascii="Times New Roman" w:hAnsi="Times New Roman" w:cs="Times New Roman"/>
          <w:b/>
          <w:sz w:val="24"/>
          <w:szCs w:val="24"/>
        </w:rPr>
        <w:t>oziva:</w:t>
      </w:r>
    </w:p>
    <w:p w14:paraId="536F4D59" w14:textId="5BF0E0A5" w:rsidR="0084605B" w:rsidRPr="0079223C" w:rsidRDefault="0084605B" w:rsidP="004655B7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Poticanje raznovrsnosti i kvalite</w:t>
      </w:r>
      <w:r w:rsidR="006C6986" w:rsidRPr="0079223C">
        <w:rPr>
          <w:rFonts w:ascii="Times New Roman" w:hAnsi="Times New Roman" w:cs="Times New Roman"/>
          <w:sz w:val="24"/>
          <w:szCs w:val="24"/>
        </w:rPr>
        <w:t>te kulturne ponude na području g</w:t>
      </w:r>
      <w:r w:rsidRPr="0079223C">
        <w:rPr>
          <w:rFonts w:ascii="Times New Roman" w:hAnsi="Times New Roman" w:cs="Times New Roman"/>
          <w:sz w:val="24"/>
          <w:szCs w:val="24"/>
        </w:rPr>
        <w:t>rada Vinkovaca</w:t>
      </w:r>
      <w:r w:rsidR="00B37884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6FF7257F" w14:textId="33FD307B" w:rsidR="0084605B" w:rsidRPr="0079223C" w:rsidRDefault="0084605B" w:rsidP="004655B7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Poticanje ravnomjernog razvoja kulturnih djelatnosti i ponude kulturnih program</w:t>
      </w:r>
      <w:r w:rsidR="006C6986" w:rsidRPr="0079223C">
        <w:rPr>
          <w:rFonts w:ascii="Times New Roman" w:hAnsi="Times New Roman" w:cs="Times New Roman"/>
          <w:sz w:val="24"/>
          <w:szCs w:val="24"/>
        </w:rPr>
        <w:t>a na                  području g</w:t>
      </w:r>
      <w:r w:rsidRPr="0079223C">
        <w:rPr>
          <w:rFonts w:ascii="Times New Roman" w:hAnsi="Times New Roman" w:cs="Times New Roman"/>
          <w:sz w:val="24"/>
          <w:szCs w:val="24"/>
        </w:rPr>
        <w:t>rada Vinkovaca</w:t>
      </w:r>
      <w:r w:rsidR="00B37884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776674FD" w14:textId="1339AD23" w:rsidR="0084605B" w:rsidRPr="0079223C" w:rsidRDefault="006C6986" w:rsidP="004655B7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Očuvanje kulturne baštine g</w:t>
      </w:r>
      <w:r w:rsidR="0084605B" w:rsidRPr="0079223C">
        <w:rPr>
          <w:rFonts w:ascii="Times New Roman" w:hAnsi="Times New Roman" w:cs="Times New Roman"/>
          <w:sz w:val="24"/>
          <w:szCs w:val="24"/>
        </w:rPr>
        <w:t>rada Vinkovaca</w:t>
      </w:r>
      <w:r w:rsidR="00B37884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30A317DB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6EF77" w14:textId="77777777" w:rsidR="0084605B" w:rsidRPr="0079223C" w:rsidRDefault="0084605B" w:rsidP="004655B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23C">
        <w:rPr>
          <w:rFonts w:ascii="Times New Roman" w:hAnsi="Times New Roman" w:cs="Times New Roman"/>
          <w:b/>
          <w:sz w:val="24"/>
          <w:szCs w:val="24"/>
        </w:rPr>
        <w:t xml:space="preserve">Specifični ciljevi </w:t>
      </w:r>
      <w:r w:rsidR="00102408" w:rsidRPr="0079223C">
        <w:rPr>
          <w:rFonts w:ascii="Times New Roman" w:hAnsi="Times New Roman" w:cs="Times New Roman"/>
          <w:b/>
          <w:sz w:val="24"/>
          <w:szCs w:val="24"/>
        </w:rPr>
        <w:t>Javnog p</w:t>
      </w:r>
      <w:r w:rsidRPr="0079223C">
        <w:rPr>
          <w:rFonts w:ascii="Times New Roman" w:hAnsi="Times New Roman" w:cs="Times New Roman"/>
          <w:b/>
          <w:sz w:val="24"/>
          <w:szCs w:val="24"/>
        </w:rPr>
        <w:t>oziva:</w:t>
      </w:r>
    </w:p>
    <w:p w14:paraId="7FADB04C" w14:textId="77777777" w:rsidR="0084605B" w:rsidRPr="0079223C" w:rsidRDefault="0084605B" w:rsidP="004655B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Podrška razvoju programa glazbe</w:t>
      </w:r>
      <w:r w:rsidR="007C21E1" w:rsidRPr="0079223C">
        <w:rPr>
          <w:rFonts w:ascii="Times New Roman" w:hAnsi="Times New Roman" w:cs="Times New Roman"/>
          <w:sz w:val="24"/>
          <w:szCs w:val="24"/>
        </w:rPr>
        <w:t>ne, plesne, dramske i kazališne</w:t>
      </w:r>
      <w:r w:rsidR="00670E29" w:rsidRPr="0079223C">
        <w:rPr>
          <w:rFonts w:ascii="Times New Roman" w:hAnsi="Times New Roman" w:cs="Times New Roman"/>
          <w:sz w:val="24"/>
          <w:szCs w:val="24"/>
        </w:rPr>
        <w:t xml:space="preserve"> umjetnosti,</w:t>
      </w:r>
    </w:p>
    <w:p w14:paraId="45514E6B" w14:textId="77777777" w:rsidR="0084605B" w:rsidRPr="0079223C" w:rsidRDefault="0084605B" w:rsidP="004655B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Podrška razvoju programa k</w:t>
      </w:r>
      <w:r w:rsidR="00670E29" w:rsidRPr="0079223C">
        <w:rPr>
          <w:rFonts w:ascii="Times New Roman" w:hAnsi="Times New Roman" w:cs="Times New Roman"/>
          <w:sz w:val="24"/>
          <w:szCs w:val="24"/>
        </w:rPr>
        <w:t xml:space="preserve">njiževne, književno-nakladničke </w:t>
      </w:r>
      <w:r w:rsidRPr="0079223C">
        <w:rPr>
          <w:rFonts w:ascii="Times New Roman" w:hAnsi="Times New Roman" w:cs="Times New Roman"/>
          <w:sz w:val="24"/>
          <w:szCs w:val="24"/>
        </w:rPr>
        <w:t>i knjižnične djelatnosti</w:t>
      </w:r>
      <w:r w:rsidR="00670E29" w:rsidRPr="0079223C">
        <w:rPr>
          <w:rFonts w:ascii="Times New Roman" w:hAnsi="Times New Roman" w:cs="Times New Roman"/>
          <w:sz w:val="24"/>
          <w:szCs w:val="24"/>
        </w:rPr>
        <w:t>,</w:t>
      </w:r>
      <w:r w:rsidRPr="0079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A2D9F" w14:textId="77777777" w:rsidR="0084605B" w:rsidRPr="0079223C" w:rsidRDefault="0084605B" w:rsidP="004655B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Podrška razvoju programa likovnih umjetnosti i muzejsko-galerijske djelatno</w:t>
      </w:r>
      <w:r w:rsidR="00670E29" w:rsidRPr="0079223C">
        <w:rPr>
          <w:rFonts w:ascii="Times New Roman" w:hAnsi="Times New Roman" w:cs="Times New Roman"/>
          <w:sz w:val="24"/>
          <w:szCs w:val="24"/>
        </w:rPr>
        <w:t>sti,</w:t>
      </w:r>
    </w:p>
    <w:p w14:paraId="61F502ED" w14:textId="77777777" w:rsidR="0084605B" w:rsidRPr="0079223C" w:rsidRDefault="0084605B" w:rsidP="004655B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Podrška razvoju prog</w:t>
      </w:r>
      <w:r w:rsidR="00670E29" w:rsidRPr="0079223C">
        <w:rPr>
          <w:rFonts w:ascii="Times New Roman" w:hAnsi="Times New Roman" w:cs="Times New Roman"/>
          <w:sz w:val="24"/>
          <w:szCs w:val="24"/>
        </w:rPr>
        <w:t>rama novih medija i fotografije,</w:t>
      </w:r>
    </w:p>
    <w:p w14:paraId="0F7E39F5" w14:textId="77777777" w:rsidR="0084605B" w:rsidRPr="0079223C" w:rsidRDefault="0084605B" w:rsidP="004655B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Podrška razvoju kulturno-umjetničkog amaterizma te očuvanju zavičajne tradicijske</w:t>
      </w:r>
      <w:r w:rsidR="00670E29" w:rsidRPr="0079223C">
        <w:rPr>
          <w:rFonts w:ascii="Times New Roman" w:hAnsi="Times New Roman" w:cs="Times New Roman"/>
          <w:sz w:val="24"/>
          <w:szCs w:val="24"/>
        </w:rPr>
        <w:t xml:space="preserve"> baštine,</w:t>
      </w:r>
    </w:p>
    <w:p w14:paraId="78822924" w14:textId="77777777" w:rsidR="0084605B" w:rsidRPr="0079223C" w:rsidRDefault="0084605B" w:rsidP="004655B7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Podrška projektima zašt</w:t>
      </w:r>
      <w:r w:rsidR="00670E29" w:rsidRPr="0079223C">
        <w:rPr>
          <w:rFonts w:ascii="Times New Roman" w:hAnsi="Times New Roman" w:cs="Times New Roman"/>
          <w:sz w:val="24"/>
          <w:szCs w:val="24"/>
        </w:rPr>
        <w:t>ite i očuvanja kulturnih dobara.</w:t>
      </w:r>
    </w:p>
    <w:p w14:paraId="347152AC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D6F6A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531952223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1.4. 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Područja </w:t>
      </w:r>
      <w:r w:rsidR="00102408" w:rsidRPr="0079223C">
        <w:rPr>
          <w:rFonts w:ascii="Times New Roman" w:hAnsi="Times New Roman" w:cs="Times New Roman"/>
          <w:b/>
          <w:color w:val="auto"/>
          <w:sz w:val="24"/>
          <w:szCs w:val="24"/>
        </w:rPr>
        <w:t>Javnog p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>oziva</w:t>
      </w:r>
      <w:bookmarkEnd w:id="4"/>
    </w:p>
    <w:p w14:paraId="39283B08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Prijedlozi programa po ovom </w:t>
      </w:r>
      <w:r w:rsidR="00102408" w:rsidRPr="0079223C">
        <w:rPr>
          <w:rFonts w:ascii="Times New Roman" w:hAnsi="Times New Roman" w:cs="Times New Roman"/>
          <w:sz w:val="24"/>
          <w:szCs w:val="24"/>
        </w:rPr>
        <w:t>Javnom p</w:t>
      </w:r>
      <w:r w:rsidRPr="0079223C">
        <w:rPr>
          <w:rFonts w:ascii="Times New Roman" w:hAnsi="Times New Roman" w:cs="Times New Roman"/>
          <w:sz w:val="24"/>
          <w:szCs w:val="24"/>
        </w:rPr>
        <w:t xml:space="preserve">ozivu mogu se podnositi u okviru sljedećih djelatnosti: </w:t>
      </w:r>
    </w:p>
    <w:p w14:paraId="576D6FC1" w14:textId="77777777" w:rsidR="0084605B" w:rsidRPr="0079223C" w:rsidRDefault="0084605B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Knjižnična djelatnost</w:t>
      </w:r>
      <w:r w:rsidR="00102408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1C6534C1" w14:textId="4830EBAD" w:rsidR="0084605B" w:rsidRPr="0079223C" w:rsidRDefault="0084605B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Muzejska djelatnost</w:t>
      </w:r>
      <w:r w:rsidR="00102408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17CE2324" w14:textId="62FD5E60" w:rsidR="006A6564" w:rsidRPr="0079223C" w:rsidRDefault="006A6564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Arhivska djelatnost</w:t>
      </w:r>
    </w:p>
    <w:p w14:paraId="71A58A54" w14:textId="77777777" w:rsidR="0084605B" w:rsidRPr="0079223C" w:rsidRDefault="0084605B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Nakladnička djelatnost</w:t>
      </w:r>
      <w:r w:rsidR="00102408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76B8BDE3" w14:textId="77777777" w:rsidR="0084605B" w:rsidRPr="0079223C" w:rsidRDefault="0084605B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Kazališna djelatnost</w:t>
      </w:r>
      <w:r w:rsidR="00102408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28599398" w14:textId="77777777" w:rsidR="0084605B" w:rsidRPr="0079223C" w:rsidRDefault="00670E29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Glazbena i glazbeno-scenska </w:t>
      </w:r>
      <w:r w:rsidR="0084605B" w:rsidRPr="0079223C">
        <w:rPr>
          <w:rFonts w:ascii="Times New Roman" w:hAnsi="Times New Roman" w:cs="Times New Roman"/>
          <w:sz w:val="24"/>
          <w:szCs w:val="24"/>
        </w:rPr>
        <w:t>djelatnost</w:t>
      </w:r>
      <w:r w:rsidR="00102408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0F7FF7E0" w14:textId="77777777" w:rsidR="0084605B" w:rsidRPr="0079223C" w:rsidRDefault="0084605B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Likovna djelatnost</w:t>
      </w:r>
      <w:r w:rsidR="00102408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3B55150E" w14:textId="34BBE508" w:rsidR="0084605B" w:rsidRPr="0079223C" w:rsidRDefault="007C21E1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lastRenderedPageBreak/>
        <w:t>Audio</w:t>
      </w:r>
      <w:r w:rsidR="0084605B" w:rsidRPr="0079223C">
        <w:rPr>
          <w:rFonts w:ascii="Times New Roman" w:hAnsi="Times New Roman" w:cs="Times New Roman"/>
          <w:sz w:val="24"/>
          <w:szCs w:val="24"/>
        </w:rPr>
        <w:t>vizualna djelatnost</w:t>
      </w:r>
      <w:r w:rsidR="00102408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274E25B2" w14:textId="086A4156" w:rsidR="006A6564" w:rsidRPr="0079223C" w:rsidRDefault="006A6564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Kulturno-umjetničko stvaralaštvo</w:t>
      </w:r>
    </w:p>
    <w:p w14:paraId="4A159B45" w14:textId="77777777" w:rsidR="0084605B" w:rsidRPr="0079223C" w:rsidRDefault="0084605B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Kulturno-umjetnički amaterizam</w:t>
      </w:r>
      <w:r w:rsidR="00102408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39F27019" w14:textId="77777777" w:rsidR="0084605B" w:rsidRPr="0079223C" w:rsidRDefault="0084605B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Zaštita kulturnih dobara</w:t>
      </w:r>
      <w:r w:rsidR="00102408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24C3343E" w14:textId="77777777" w:rsidR="0084605B" w:rsidRPr="0079223C" w:rsidRDefault="0084605B" w:rsidP="004655B7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Ostale djelatnosti</w:t>
      </w:r>
      <w:r w:rsidR="00102408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6FB7FB19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EB084" w14:textId="7A168CB2" w:rsidR="00BA178B" w:rsidRPr="0079223C" w:rsidRDefault="0084605B" w:rsidP="00BA178B">
      <w:pPr>
        <w:pStyle w:val="Naslov1"/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531952224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2. KRITERIJI PRIHVATLJIVOSTI</w:t>
      </w:r>
      <w:bookmarkEnd w:id="5"/>
    </w:p>
    <w:p w14:paraId="3B339052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47966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531952225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2.1. Prihvatljivi prijavitelji</w:t>
      </w:r>
      <w:bookmarkEnd w:id="6"/>
    </w:p>
    <w:p w14:paraId="2C221D97" w14:textId="5E2C8F92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Pravo podnošen</w:t>
      </w:r>
      <w:r w:rsidR="00120803" w:rsidRPr="0079223C">
        <w:rPr>
          <w:rFonts w:ascii="Times New Roman" w:hAnsi="Times New Roman" w:cs="Times New Roman"/>
          <w:sz w:val="24"/>
          <w:szCs w:val="24"/>
        </w:rPr>
        <w:t xml:space="preserve">ja </w:t>
      </w:r>
      <w:r w:rsidR="00067CDF" w:rsidRPr="0079223C">
        <w:rPr>
          <w:rFonts w:ascii="Times New Roman" w:hAnsi="Times New Roman" w:cs="Times New Roman"/>
          <w:sz w:val="24"/>
          <w:szCs w:val="24"/>
        </w:rPr>
        <w:t>prijedloga za dodjelu sredstava iz Javnog</w:t>
      </w:r>
      <w:r w:rsidR="00120803" w:rsidRPr="0079223C">
        <w:rPr>
          <w:rFonts w:ascii="Times New Roman" w:hAnsi="Times New Roman" w:cs="Times New Roman"/>
          <w:sz w:val="24"/>
          <w:szCs w:val="24"/>
        </w:rPr>
        <w:t xml:space="preserve"> p</w:t>
      </w:r>
      <w:r w:rsidR="00067CDF" w:rsidRPr="0079223C">
        <w:rPr>
          <w:rFonts w:ascii="Times New Roman" w:hAnsi="Times New Roman" w:cs="Times New Roman"/>
          <w:sz w:val="24"/>
          <w:szCs w:val="24"/>
        </w:rPr>
        <w:t>oziva</w:t>
      </w:r>
      <w:r w:rsidR="00B51749" w:rsidRPr="0079223C">
        <w:rPr>
          <w:rFonts w:ascii="Times New Roman" w:hAnsi="Times New Roman" w:cs="Times New Roman"/>
          <w:sz w:val="24"/>
          <w:szCs w:val="24"/>
        </w:rPr>
        <w:t xml:space="preserve"> imaju </w:t>
      </w:r>
      <w:r w:rsidR="00BC51EB" w:rsidRPr="0079223C">
        <w:rPr>
          <w:rFonts w:ascii="Times New Roman" w:hAnsi="Times New Roman" w:cs="Times New Roman"/>
          <w:sz w:val="24"/>
          <w:szCs w:val="24"/>
        </w:rPr>
        <w:t xml:space="preserve">udruge, </w:t>
      </w:r>
      <w:r w:rsidR="00B51749" w:rsidRPr="0079223C">
        <w:rPr>
          <w:rFonts w:ascii="Times New Roman" w:hAnsi="Times New Roman" w:cs="Times New Roman"/>
          <w:sz w:val="24"/>
          <w:szCs w:val="24"/>
        </w:rPr>
        <w:t>u</w:t>
      </w:r>
      <w:r w:rsidRPr="0079223C">
        <w:rPr>
          <w:rFonts w:ascii="Times New Roman" w:hAnsi="Times New Roman" w:cs="Times New Roman"/>
          <w:sz w:val="24"/>
          <w:szCs w:val="24"/>
        </w:rPr>
        <w:t>stanove</w:t>
      </w:r>
      <w:r w:rsidR="00067CDF" w:rsidRPr="0079223C">
        <w:rPr>
          <w:rFonts w:ascii="Times New Roman" w:hAnsi="Times New Roman" w:cs="Times New Roman"/>
          <w:sz w:val="24"/>
          <w:szCs w:val="24"/>
        </w:rPr>
        <w:t xml:space="preserve"> (osim ustanova kojima je Grad osnivač)</w:t>
      </w:r>
      <w:r w:rsidRPr="0079223C">
        <w:rPr>
          <w:rFonts w:ascii="Times New Roman" w:hAnsi="Times New Roman" w:cs="Times New Roman"/>
          <w:sz w:val="24"/>
          <w:szCs w:val="24"/>
        </w:rPr>
        <w:t xml:space="preserve">, </w:t>
      </w:r>
      <w:r w:rsidR="00294C2C" w:rsidRPr="0079223C">
        <w:rPr>
          <w:rFonts w:ascii="Times New Roman" w:hAnsi="Times New Roman" w:cs="Times New Roman"/>
          <w:sz w:val="24"/>
          <w:szCs w:val="24"/>
        </w:rPr>
        <w:t xml:space="preserve">pravne i fizičke osobe </w:t>
      </w:r>
      <w:r w:rsidR="00120803" w:rsidRPr="0079223C">
        <w:rPr>
          <w:rFonts w:ascii="Times New Roman" w:hAnsi="Times New Roman" w:cs="Times New Roman"/>
          <w:sz w:val="24"/>
          <w:szCs w:val="24"/>
        </w:rPr>
        <w:t xml:space="preserve">s </w:t>
      </w:r>
      <w:r w:rsidR="00294C2C" w:rsidRPr="0079223C">
        <w:rPr>
          <w:rFonts w:ascii="Times New Roman" w:hAnsi="Times New Roman" w:cs="Times New Roman"/>
          <w:sz w:val="24"/>
          <w:szCs w:val="24"/>
        </w:rPr>
        <w:t>različitim programima</w:t>
      </w:r>
      <w:r w:rsidR="00067CDF" w:rsidRPr="0079223C">
        <w:rPr>
          <w:rFonts w:ascii="Times New Roman" w:hAnsi="Times New Roman" w:cs="Times New Roman"/>
          <w:sz w:val="24"/>
          <w:szCs w:val="24"/>
        </w:rPr>
        <w:t xml:space="preserve"> iz</w:t>
      </w:r>
      <w:r w:rsidRPr="0079223C">
        <w:rPr>
          <w:rFonts w:ascii="Times New Roman" w:hAnsi="Times New Roman" w:cs="Times New Roman"/>
          <w:sz w:val="24"/>
          <w:szCs w:val="24"/>
        </w:rPr>
        <w:t xml:space="preserve"> područja kulture i tehničke kulture</w:t>
      </w:r>
      <w:r w:rsidR="00D57F5E" w:rsidRPr="0079223C">
        <w:rPr>
          <w:rFonts w:ascii="Times New Roman" w:hAnsi="Times New Roman" w:cs="Times New Roman"/>
          <w:sz w:val="24"/>
          <w:szCs w:val="24"/>
        </w:rPr>
        <w:t xml:space="preserve"> s područja grada Vinkovaca</w:t>
      </w:r>
      <w:r w:rsidR="00143551" w:rsidRPr="0079223C">
        <w:rPr>
          <w:rFonts w:ascii="Times New Roman" w:hAnsi="Times New Roman" w:cs="Times New Roman"/>
          <w:sz w:val="24"/>
          <w:szCs w:val="24"/>
        </w:rPr>
        <w:t xml:space="preserve"> te izvan područja grada Vinkovaca uz uvjet da će korisnici prijavljenog programa/projekta biti sa područja grada.</w:t>
      </w:r>
    </w:p>
    <w:p w14:paraId="33D5F409" w14:textId="77777777" w:rsidR="00B51749" w:rsidRPr="0079223C" w:rsidRDefault="00B51749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Prijavu projekta na </w:t>
      </w:r>
      <w:r w:rsidR="00120803" w:rsidRPr="0079223C">
        <w:rPr>
          <w:rFonts w:ascii="Times New Roman" w:hAnsi="Times New Roman" w:cs="Times New Roman"/>
          <w:sz w:val="24"/>
          <w:szCs w:val="24"/>
        </w:rPr>
        <w:t>Javni p</w:t>
      </w:r>
      <w:r w:rsidRPr="0079223C">
        <w:rPr>
          <w:rFonts w:ascii="Times New Roman" w:hAnsi="Times New Roman" w:cs="Times New Roman"/>
          <w:sz w:val="24"/>
          <w:szCs w:val="24"/>
        </w:rPr>
        <w:t xml:space="preserve">oziv može podnijeti udruga upisana u Registar udruga i Registar neprofitnih organizacija odnosno, </w:t>
      </w:r>
      <w:r w:rsidR="00067CDF" w:rsidRPr="0079223C">
        <w:rPr>
          <w:rFonts w:ascii="Times New Roman" w:hAnsi="Times New Roman" w:cs="Times New Roman"/>
          <w:sz w:val="24"/>
          <w:szCs w:val="24"/>
        </w:rPr>
        <w:t>pravne i fizičke osobe</w:t>
      </w:r>
      <w:r w:rsidRPr="0079223C">
        <w:rPr>
          <w:rFonts w:ascii="Times New Roman" w:hAnsi="Times New Roman" w:cs="Times New Roman"/>
          <w:sz w:val="24"/>
          <w:szCs w:val="24"/>
        </w:rPr>
        <w:t xml:space="preserve"> čija temeljna s</w:t>
      </w:r>
      <w:r w:rsidR="00067CDF" w:rsidRPr="0079223C">
        <w:rPr>
          <w:rFonts w:ascii="Times New Roman" w:hAnsi="Times New Roman" w:cs="Times New Roman"/>
          <w:sz w:val="24"/>
          <w:szCs w:val="24"/>
        </w:rPr>
        <w:t>vrha nije stjecanje dobiti te su kao takve</w:t>
      </w:r>
      <w:r w:rsidRPr="0079223C">
        <w:rPr>
          <w:rFonts w:ascii="Times New Roman" w:hAnsi="Times New Roman" w:cs="Times New Roman"/>
          <w:sz w:val="24"/>
          <w:szCs w:val="24"/>
        </w:rPr>
        <w:t xml:space="preserve"> i registriran</w:t>
      </w:r>
      <w:r w:rsidR="00067CDF" w:rsidRPr="0079223C">
        <w:rPr>
          <w:rFonts w:ascii="Times New Roman" w:hAnsi="Times New Roman" w:cs="Times New Roman"/>
          <w:sz w:val="24"/>
          <w:szCs w:val="24"/>
        </w:rPr>
        <w:t>e</w:t>
      </w:r>
      <w:r w:rsidRPr="0079223C">
        <w:rPr>
          <w:rFonts w:ascii="Times New Roman" w:hAnsi="Times New Roman" w:cs="Times New Roman"/>
          <w:sz w:val="24"/>
          <w:szCs w:val="24"/>
        </w:rPr>
        <w:t xml:space="preserve"> u odgovarajućem Registru. </w:t>
      </w:r>
    </w:p>
    <w:p w14:paraId="31FFD05E" w14:textId="607F5366" w:rsidR="00B51749" w:rsidRPr="0079223C" w:rsidRDefault="00B51749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Svi prijavitelji </w:t>
      </w:r>
      <w:r w:rsidR="008A5523" w:rsidRPr="0079223C">
        <w:rPr>
          <w:rFonts w:ascii="Times New Roman" w:hAnsi="Times New Roman" w:cs="Times New Roman"/>
          <w:sz w:val="24"/>
          <w:szCs w:val="24"/>
        </w:rPr>
        <w:t xml:space="preserve">u </w:t>
      </w:r>
      <w:r w:rsidRPr="0079223C">
        <w:rPr>
          <w:rFonts w:ascii="Times New Roman" w:hAnsi="Times New Roman" w:cs="Times New Roman"/>
          <w:sz w:val="24"/>
          <w:szCs w:val="24"/>
        </w:rPr>
        <w:t>svojim temeljnim aktima moraju biti opredijeljeni za obavljanje djelatnosti i aktivnosti koje su predmet financiranja te moraju promicati ciljeve i uvjerenja koja nisu protivna Ustavu i zakonu.</w:t>
      </w:r>
      <w:r w:rsidR="00067CDF" w:rsidRPr="0079223C">
        <w:rPr>
          <w:rFonts w:ascii="Times New Roman" w:hAnsi="Times New Roman" w:cs="Times New Roman"/>
          <w:sz w:val="24"/>
          <w:szCs w:val="24"/>
        </w:rPr>
        <w:t xml:space="preserve"> Udruge moraju imati Statute usklađene sa Zakonom o udrugama („Narodne novine“ br. </w:t>
      </w:r>
      <w:r w:rsidR="00756AF3" w:rsidRPr="0079223C">
        <w:rPr>
          <w:rFonts w:ascii="Times New Roman" w:hAnsi="Times New Roman" w:cs="Times New Roman"/>
          <w:sz w:val="24"/>
          <w:szCs w:val="24"/>
        </w:rPr>
        <w:t>74/14, 70/17, 98/19 i 151/22</w:t>
      </w:r>
      <w:r w:rsidR="00067CDF" w:rsidRPr="0079223C">
        <w:rPr>
          <w:rFonts w:ascii="Times New Roman" w:hAnsi="Times New Roman" w:cs="Times New Roman"/>
          <w:sz w:val="24"/>
          <w:szCs w:val="24"/>
        </w:rPr>
        <w:t>).</w:t>
      </w:r>
      <w:r w:rsidR="00756AF3" w:rsidRPr="0079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96A7C" w14:textId="221DA11F" w:rsidR="00724F30" w:rsidRPr="0079223C" w:rsidRDefault="00724F30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Svi prijavitelji moraju uredno ispunjavati obveze iz svih prethodno sklopljenih ugovora o financiranju iz proračuna Grada Vinkovaca, u suprotn</w:t>
      </w:r>
      <w:r w:rsidR="00067CDF" w:rsidRPr="0079223C">
        <w:rPr>
          <w:rFonts w:ascii="Times New Roman" w:hAnsi="Times New Roman" w:cs="Times New Roman"/>
          <w:sz w:val="24"/>
          <w:szCs w:val="24"/>
        </w:rPr>
        <w:t>o</w:t>
      </w:r>
      <w:r w:rsidR="005B481B" w:rsidRPr="0079223C">
        <w:rPr>
          <w:rFonts w:ascii="Times New Roman" w:hAnsi="Times New Roman" w:cs="Times New Roman"/>
          <w:sz w:val="24"/>
          <w:szCs w:val="24"/>
        </w:rPr>
        <w:t xml:space="preserve">m </w:t>
      </w:r>
      <w:r w:rsidR="006A6564" w:rsidRPr="0079223C">
        <w:rPr>
          <w:rFonts w:ascii="Times New Roman" w:hAnsi="Times New Roman" w:cs="Times New Roman"/>
          <w:sz w:val="24"/>
          <w:szCs w:val="24"/>
        </w:rPr>
        <w:t xml:space="preserve">se sa takvim prijaviteljima neće sklopiti novi </w:t>
      </w:r>
      <w:r w:rsidR="00BA178B" w:rsidRPr="0079223C">
        <w:rPr>
          <w:rFonts w:ascii="Times New Roman" w:hAnsi="Times New Roman" w:cs="Times New Roman"/>
          <w:sz w:val="24"/>
          <w:szCs w:val="24"/>
        </w:rPr>
        <w:t>u</w:t>
      </w:r>
      <w:r w:rsidR="006A6564" w:rsidRPr="0079223C">
        <w:rPr>
          <w:rFonts w:ascii="Times New Roman" w:hAnsi="Times New Roman" w:cs="Times New Roman"/>
          <w:sz w:val="24"/>
          <w:szCs w:val="24"/>
        </w:rPr>
        <w:t>govor za 202</w:t>
      </w:r>
      <w:r w:rsidR="005A7283" w:rsidRPr="0079223C">
        <w:rPr>
          <w:rFonts w:ascii="Times New Roman" w:hAnsi="Times New Roman" w:cs="Times New Roman"/>
          <w:sz w:val="24"/>
          <w:szCs w:val="24"/>
        </w:rPr>
        <w:t>6</w:t>
      </w:r>
      <w:r w:rsidR="006A6564" w:rsidRPr="0079223C">
        <w:rPr>
          <w:rFonts w:ascii="Times New Roman" w:hAnsi="Times New Roman" w:cs="Times New Roman"/>
          <w:sz w:val="24"/>
          <w:szCs w:val="24"/>
        </w:rPr>
        <w:t>. godinu.</w:t>
      </w:r>
    </w:p>
    <w:p w14:paraId="640B1EA5" w14:textId="353CF641" w:rsidR="00ED3EC8" w:rsidRPr="0079223C" w:rsidRDefault="00724F30" w:rsidP="004655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Svi prijavitelji moraju uredno ispunjavati obveze plaćanja doprinosa za mirovinsko i zdravstveno osiguranje i plaćanja poreza te druga davanja prema državnom proračunu i proračunu Grada Vinkovaca. Protiv korisnika financiranja, odnosno osobe</w:t>
      </w:r>
      <w:r w:rsidR="005F54BF" w:rsidRPr="0079223C">
        <w:rPr>
          <w:rFonts w:ascii="Times New Roman" w:hAnsi="Times New Roman" w:cs="Times New Roman"/>
          <w:sz w:val="24"/>
          <w:szCs w:val="24"/>
        </w:rPr>
        <w:t xml:space="preserve"> ovlaštene za zastupanje udruge</w:t>
      </w:r>
      <w:r w:rsidR="00C34708" w:rsidRPr="0079223C">
        <w:rPr>
          <w:rFonts w:ascii="Times New Roman" w:hAnsi="Times New Roman" w:cs="Times New Roman"/>
          <w:sz w:val="24"/>
          <w:szCs w:val="24"/>
        </w:rPr>
        <w:t xml:space="preserve"> te voditelja programa</w:t>
      </w:r>
      <w:r w:rsidRPr="0079223C">
        <w:rPr>
          <w:rFonts w:ascii="Times New Roman" w:hAnsi="Times New Roman" w:cs="Times New Roman"/>
          <w:sz w:val="24"/>
          <w:szCs w:val="24"/>
        </w:rPr>
        <w:t xml:space="preserve"> ne smije se voditi kazneni postupak niti smije biti pravomoćno osuđen</w:t>
      </w:r>
      <w:r w:rsidR="00ED3EC8" w:rsidRPr="0079223C">
        <w:rPr>
          <w:rFonts w:ascii="Times New Roman" w:hAnsi="Times New Roman" w:cs="Times New Roman"/>
          <w:sz w:val="24"/>
          <w:szCs w:val="24"/>
        </w:rPr>
        <w:t xml:space="preserve"> za neko od kaznenih djela sukladno članku 48., st. (2) d) Uredbe o kriterijima, mjerilima i postupcima financiranja i ugovaranja programa i projekata od interesa za opće dobro koje provode udruge („Narodne novine“ br. 26/15, 37/21) koja nije starija od 6 mjeseci, a koja se dostavlja najkasnije prije potpisivanja ugovora o financiranju programa ili projekata.</w:t>
      </w:r>
    </w:p>
    <w:p w14:paraId="237A1CE6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Iz postupka odabira u bilo kojoj fazi provedbe ovog postupka isključit će se prijavitelji za koje se utvrdi da su u prijavnom obrascu i/ili popratnoj dokumentaciji dali lažne, nevjerodostojne ili nepotpune izjave, podatke, informacije i dokumentaciju.</w:t>
      </w:r>
    </w:p>
    <w:p w14:paraId="1EB3795A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32458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531952226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2.2. Prihvatljive aktivnosti</w:t>
      </w:r>
      <w:bookmarkEnd w:id="7"/>
    </w:p>
    <w:p w14:paraId="38D63C14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Prihvatljivim aktivnostima smatraju se svrsishodne aktivnosti u realizaciji programa</w:t>
      </w:r>
      <w:r w:rsidR="00C34708"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Pr="0079223C">
        <w:rPr>
          <w:rFonts w:ascii="Times New Roman" w:hAnsi="Times New Roman" w:cs="Times New Roman"/>
          <w:sz w:val="24"/>
          <w:szCs w:val="24"/>
        </w:rPr>
        <w:t>unutar utvr</w:t>
      </w:r>
      <w:r w:rsidR="00120803" w:rsidRPr="0079223C">
        <w:rPr>
          <w:rFonts w:ascii="Times New Roman" w:hAnsi="Times New Roman" w:cs="Times New Roman"/>
          <w:sz w:val="24"/>
          <w:szCs w:val="24"/>
        </w:rPr>
        <w:t>đenih područja Javnog p</w:t>
      </w:r>
      <w:r w:rsidRPr="0079223C">
        <w:rPr>
          <w:rFonts w:ascii="Times New Roman" w:hAnsi="Times New Roman" w:cs="Times New Roman"/>
          <w:sz w:val="24"/>
          <w:szCs w:val="24"/>
        </w:rPr>
        <w:t>oziva (točka 1.4.).</w:t>
      </w:r>
    </w:p>
    <w:p w14:paraId="0DCBABA0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3E33A" w14:textId="77777777" w:rsidR="00383348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531952227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2.3. Prihvatljivi troškovi provedbe programa</w:t>
      </w:r>
      <w:bookmarkEnd w:id="8"/>
    </w:p>
    <w:p w14:paraId="33B11A90" w14:textId="77777777" w:rsidR="00383348" w:rsidRPr="0079223C" w:rsidRDefault="00383348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471214219"/>
      <w:bookmarkStart w:id="10" w:name="_Toc531685120"/>
      <w:bookmarkStart w:id="11" w:name="_Toc531952228"/>
      <w:r w:rsidRPr="0079223C">
        <w:rPr>
          <w:rFonts w:ascii="Times New Roman" w:hAnsi="Times New Roman" w:cs="Times New Roman"/>
          <w:noProof/>
          <w:color w:val="auto"/>
          <w:sz w:val="24"/>
          <w:szCs w:val="24"/>
        </w:rPr>
        <w:t>Prihvatljivi troškovi su troškovi koje je imao korisnik financir</w:t>
      </w:r>
      <w:r w:rsidR="0013408E" w:rsidRPr="0079223C">
        <w:rPr>
          <w:rFonts w:ascii="Times New Roman" w:hAnsi="Times New Roman" w:cs="Times New Roman"/>
          <w:noProof/>
          <w:color w:val="auto"/>
          <w:sz w:val="24"/>
          <w:szCs w:val="24"/>
        </w:rPr>
        <w:t>anja, a koji ispunjavaju sve sl</w:t>
      </w:r>
      <w:r w:rsidRPr="0079223C">
        <w:rPr>
          <w:rFonts w:ascii="Times New Roman" w:hAnsi="Times New Roman" w:cs="Times New Roman"/>
          <w:noProof/>
          <w:color w:val="auto"/>
          <w:sz w:val="24"/>
          <w:szCs w:val="24"/>
        </w:rPr>
        <w:t>jedeće kriterije:</w:t>
      </w:r>
      <w:bookmarkEnd w:id="9"/>
      <w:bookmarkEnd w:id="10"/>
      <w:bookmarkEnd w:id="11"/>
    </w:p>
    <w:p w14:paraId="2C54CEC5" w14:textId="77777777" w:rsidR="00383348" w:rsidRPr="0079223C" w:rsidRDefault="00383348" w:rsidP="004655B7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nastali su za vrijeme </w:t>
      </w:r>
      <w:r w:rsidR="00BB071F" w:rsidRPr="0079223C">
        <w:rPr>
          <w:rFonts w:ascii="Times New Roman" w:hAnsi="Times New Roman" w:cs="Times New Roman"/>
          <w:noProof/>
          <w:sz w:val="24"/>
          <w:szCs w:val="24"/>
        </w:rPr>
        <w:t xml:space="preserve">razdoblja provedbe programa </w:t>
      </w: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u skladu s ugovorom, osim troškova koji se odnose na završne izvještaje, troškova revizije i troškova vrednovanja, a plaćeni su do datuma odobravanja završnog izvještaja. Postupci javne nabave za robe, usluge ili radove mogu započeti prije početka provedbenog razdoblja, ali ugovori ne mogu biti sklopljeni prije prvog </w:t>
      </w:r>
      <w:r w:rsidR="004873BD" w:rsidRPr="0079223C">
        <w:rPr>
          <w:rFonts w:ascii="Times New Roman" w:hAnsi="Times New Roman" w:cs="Times New Roman"/>
          <w:noProof/>
          <w:sz w:val="24"/>
          <w:szCs w:val="24"/>
        </w:rPr>
        <w:t>dana razdoblja provedbe ugovora,</w:t>
      </w:r>
    </w:p>
    <w:p w14:paraId="4C8D27D8" w14:textId="77777777" w:rsidR="00383348" w:rsidRPr="0079223C" w:rsidRDefault="00383348" w:rsidP="004655B7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moraju biti navedeni u ukupnom pre</w:t>
      </w:r>
      <w:r w:rsidR="003F4021" w:rsidRPr="0079223C">
        <w:rPr>
          <w:rFonts w:ascii="Times New Roman" w:hAnsi="Times New Roman" w:cs="Times New Roman"/>
          <w:noProof/>
          <w:sz w:val="24"/>
          <w:szCs w:val="24"/>
        </w:rPr>
        <w:t>dviđenom proraču</w:t>
      </w:r>
      <w:r w:rsidR="00BB071F" w:rsidRPr="0079223C">
        <w:rPr>
          <w:rFonts w:ascii="Times New Roman" w:hAnsi="Times New Roman" w:cs="Times New Roman"/>
          <w:noProof/>
          <w:sz w:val="24"/>
          <w:szCs w:val="24"/>
        </w:rPr>
        <w:t>nu programa</w:t>
      </w:r>
      <w:r w:rsidR="00120803" w:rsidRPr="0079223C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E3E5FDC" w14:textId="77777777" w:rsidR="00383348" w:rsidRPr="0079223C" w:rsidRDefault="00383348" w:rsidP="004655B7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nužni su za provođenj</w:t>
      </w:r>
      <w:r w:rsidR="00BB071F" w:rsidRPr="0079223C">
        <w:rPr>
          <w:rFonts w:ascii="Times New Roman" w:hAnsi="Times New Roman" w:cs="Times New Roman"/>
          <w:noProof/>
          <w:sz w:val="24"/>
          <w:szCs w:val="24"/>
        </w:rPr>
        <w:t>e programa</w:t>
      </w: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 koji je predmetom dodjele financijskih sredstava,</w:t>
      </w:r>
    </w:p>
    <w:p w14:paraId="19F06553" w14:textId="77777777" w:rsidR="00383348" w:rsidRPr="0079223C" w:rsidRDefault="00383348" w:rsidP="004655B7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mogu biti identificirani i provjereni i koji su računovodstveno evidentirani kod korisnika financiranja prema važećim propisima o računovodstvu neprofitnih organizacija,</w:t>
      </w:r>
    </w:p>
    <w:p w14:paraId="366BD1EE" w14:textId="77777777" w:rsidR="00383348" w:rsidRPr="0079223C" w:rsidRDefault="00383348" w:rsidP="004655B7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61617AD0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17838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Pojedini troškovi navedeni u proračunu programa moraju se temeljiti na realnoj cijeni i/ili procjeni.</w:t>
      </w:r>
      <w:r w:rsidR="00860494"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Pr="0079223C">
        <w:rPr>
          <w:rFonts w:ascii="Times New Roman" w:hAnsi="Times New Roman" w:cs="Times New Roman"/>
          <w:sz w:val="24"/>
          <w:szCs w:val="24"/>
        </w:rPr>
        <w:t>Proračun programa</w:t>
      </w:r>
      <w:r w:rsidR="00BB071F"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Pr="0079223C">
        <w:rPr>
          <w:rFonts w:ascii="Times New Roman" w:hAnsi="Times New Roman" w:cs="Times New Roman"/>
          <w:sz w:val="24"/>
          <w:szCs w:val="24"/>
        </w:rPr>
        <w:t>mora biti planiran ekonomično i učinkovito, tj. navedeni troškovi moraju biti</w:t>
      </w:r>
      <w:r w:rsidR="00067CDF"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="003F4021" w:rsidRPr="0079223C">
        <w:rPr>
          <w:rFonts w:ascii="Times New Roman" w:hAnsi="Times New Roman" w:cs="Times New Roman"/>
          <w:sz w:val="24"/>
          <w:szCs w:val="24"/>
        </w:rPr>
        <w:t>neophodni za proved</w:t>
      </w:r>
      <w:r w:rsidR="00BB071F" w:rsidRPr="0079223C">
        <w:rPr>
          <w:rFonts w:ascii="Times New Roman" w:hAnsi="Times New Roman" w:cs="Times New Roman"/>
          <w:sz w:val="24"/>
          <w:szCs w:val="24"/>
        </w:rPr>
        <w:t>bu programa</w:t>
      </w:r>
      <w:r w:rsidR="00E52019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7A5DE371" w14:textId="77777777" w:rsidR="00F22A8E" w:rsidRPr="0079223C" w:rsidRDefault="00F22A8E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B63DA" w14:textId="77777777" w:rsidR="00383348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531952229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2.4. Pregled osnovnih vrsta troškova koji s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u prihvatljivi u okviru </w:t>
      </w:r>
      <w:r w:rsidR="00E52019" w:rsidRPr="0079223C">
        <w:rPr>
          <w:rFonts w:ascii="Times New Roman" w:hAnsi="Times New Roman" w:cs="Times New Roman"/>
          <w:b/>
          <w:color w:val="auto"/>
          <w:sz w:val="24"/>
          <w:szCs w:val="24"/>
        </w:rPr>
        <w:t>Javnog p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>oziva</w:t>
      </w:r>
      <w:bookmarkEnd w:id="12"/>
    </w:p>
    <w:p w14:paraId="2762A180" w14:textId="77777777" w:rsidR="00383348" w:rsidRPr="0079223C" w:rsidRDefault="00383348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471211855"/>
      <w:bookmarkStart w:id="14" w:name="_Toc471214221"/>
      <w:bookmarkStart w:id="15" w:name="_Toc531685122"/>
      <w:bookmarkStart w:id="16" w:name="_Toc531952230"/>
      <w:r w:rsidRPr="0079223C">
        <w:rPr>
          <w:rFonts w:ascii="Times New Roman" w:hAnsi="Times New Roman" w:cs="Times New Roman"/>
          <w:noProof/>
          <w:color w:val="auto"/>
          <w:sz w:val="24"/>
          <w:szCs w:val="24"/>
        </w:rPr>
        <w:t>U skladu s opravdanim troškovima iz prethodnog članka i kada je to relevantno za poštivanje propisa o javnoj nab</w:t>
      </w:r>
      <w:r w:rsidR="00860494" w:rsidRPr="0079223C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avi, </w:t>
      </w:r>
      <w:r w:rsidR="0013408E" w:rsidRPr="0079223C">
        <w:rPr>
          <w:rFonts w:ascii="Times New Roman" w:hAnsi="Times New Roman" w:cs="Times New Roman"/>
          <w:noProof/>
          <w:color w:val="auto"/>
          <w:sz w:val="24"/>
          <w:szCs w:val="24"/>
        </w:rPr>
        <w:t>opravdanim se smatraju sl</w:t>
      </w:r>
      <w:r w:rsidRPr="0079223C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jedeći </w:t>
      </w:r>
      <w:bookmarkStart w:id="17" w:name="OLE_LINK1"/>
      <w:r w:rsidRPr="0079223C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izravni troškovi </w:t>
      </w:r>
      <w:r w:rsidR="0064046B" w:rsidRPr="0079223C">
        <w:rPr>
          <w:rFonts w:ascii="Times New Roman" w:hAnsi="Times New Roman" w:cs="Times New Roman"/>
          <w:noProof/>
          <w:color w:val="auto"/>
          <w:sz w:val="24"/>
          <w:szCs w:val="24"/>
        </w:rPr>
        <w:t>prijavitelja i njegovih</w:t>
      </w:r>
      <w:r w:rsidRPr="0079223C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partnera:</w:t>
      </w:r>
      <w:bookmarkEnd w:id="13"/>
      <w:bookmarkEnd w:id="14"/>
      <w:bookmarkEnd w:id="15"/>
      <w:bookmarkEnd w:id="16"/>
    </w:p>
    <w:p w14:paraId="0DDA765B" w14:textId="77777777" w:rsidR="00383348" w:rsidRPr="0079223C" w:rsidRDefault="00383348" w:rsidP="004655B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organizacija obrazovnih aktivnosti, okruglih stolova (pri čemu treba posebno naznačiti vrstu i cijenu svake usluge), </w:t>
      </w:r>
    </w:p>
    <w:p w14:paraId="10FB4625" w14:textId="77777777" w:rsidR="00383348" w:rsidRPr="0079223C" w:rsidRDefault="00383348" w:rsidP="004655B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materijal za aktivnosti,</w:t>
      </w:r>
    </w:p>
    <w:p w14:paraId="12BEBF0E" w14:textId="77777777" w:rsidR="00383348" w:rsidRPr="0079223C" w:rsidRDefault="00383348" w:rsidP="004655B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grafičke usluge (grafička priprema, usluge tiskanja letaka, brošura, časopisa i sl. pri čemu treba navesti vrstu i namjenu usluge, količinu, jedinične cijene), </w:t>
      </w:r>
    </w:p>
    <w:p w14:paraId="3AB425BF" w14:textId="77777777" w:rsidR="00383348" w:rsidRPr="0079223C" w:rsidRDefault="00383348" w:rsidP="004655B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usluge promidžbe (televizijske i radijske prezentacije, održavanje internetskih stranica, obavijesti u tiskovin</w:t>
      </w:r>
      <w:r w:rsidR="003D2318" w:rsidRPr="0079223C">
        <w:rPr>
          <w:rFonts w:ascii="Times New Roman" w:hAnsi="Times New Roman" w:cs="Times New Roman"/>
          <w:noProof/>
          <w:sz w:val="24"/>
          <w:szCs w:val="24"/>
        </w:rPr>
        <w:t>ama, promidžbeni materijal i slično,</w:t>
      </w: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 pri čemu je potrebno navesti vrstu promidžbe, trajanje i cijenu usluge),</w:t>
      </w:r>
    </w:p>
    <w:p w14:paraId="2C18E9ED" w14:textId="77777777" w:rsidR="00383348" w:rsidRPr="0079223C" w:rsidRDefault="00383348" w:rsidP="004655B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izdaci za troškove plaća i n</w:t>
      </w:r>
      <w:r w:rsidR="003D2318" w:rsidRPr="0079223C">
        <w:rPr>
          <w:rFonts w:ascii="Times New Roman" w:hAnsi="Times New Roman" w:cs="Times New Roman"/>
          <w:noProof/>
          <w:sz w:val="24"/>
          <w:szCs w:val="24"/>
        </w:rPr>
        <w:t>aknada voditel</w:t>
      </w:r>
      <w:r w:rsidR="003F4021" w:rsidRPr="0079223C">
        <w:rPr>
          <w:rFonts w:ascii="Times New Roman" w:hAnsi="Times New Roman" w:cs="Times New Roman"/>
          <w:noProof/>
          <w:sz w:val="24"/>
          <w:szCs w:val="24"/>
        </w:rPr>
        <w:t>ji</w:t>
      </w:r>
      <w:r w:rsidR="00172FCF" w:rsidRPr="0079223C">
        <w:rPr>
          <w:rFonts w:ascii="Times New Roman" w:hAnsi="Times New Roman" w:cs="Times New Roman"/>
          <w:noProof/>
          <w:sz w:val="24"/>
          <w:szCs w:val="24"/>
        </w:rPr>
        <w:t>ma programa</w:t>
      </w:r>
      <w:r w:rsidR="00D801D4" w:rsidRPr="0079223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9223C">
        <w:rPr>
          <w:rFonts w:ascii="Times New Roman" w:hAnsi="Times New Roman" w:cs="Times New Roman"/>
          <w:noProof/>
          <w:sz w:val="24"/>
          <w:szCs w:val="24"/>
        </w:rPr>
        <w:t>izvoditeljima iz udruge i/ili vanjskim suradnicima ko</w:t>
      </w:r>
      <w:r w:rsidR="00E52019" w:rsidRPr="0079223C">
        <w:rPr>
          <w:rFonts w:ascii="Times New Roman" w:hAnsi="Times New Roman" w:cs="Times New Roman"/>
          <w:noProof/>
          <w:sz w:val="24"/>
          <w:szCs w:val="24"/>
        </w:rPr>
        <w:t>j</w:t>
      </w:r>
      <w:r w:rsidR="003D2318" w:rsidRPr="0079223C">
        <w:rPr>
          <w:rFonts w:ascii="Times New Roman" w:hAnsi="Times New Roman" w:cs="Times New Roman"/>
          <w:noProof/>
          <w:sz w:val="24"/>
          <w:szCs w:val="24"/>
        </w:rPr>
        <w:t>i</w:t>
      </w:r>
      <w:r w:rsidR="003F4021" w:rsidRPr="0079223C">
        <w:rPr>
          <w:rFonts w:ascii="Times New Roman" w:hAnsi="Times New Roman" w:cs="Times New Roman"/>
          <w:noProof/>
          <w:sz w:val="24"/>
          <w:szCs w:val="24"/>
        </w:rPr>
        <w:t xml:space="preserve"> sudjeluju u proved</w:t>
      </w:r>
      <w:r w:rsidR="00172FCF" w:rsidRPr="0079223C">
        <w:rPr>
          <w:rFonts w:ascii="Times New Roman" w:hAnsi="Times New Roman" w:cs="Times New Roman"/>
          <w:noProof/>
          <w:sz w:val="24"/>
          <w:szCs w:val="24"/>
        </w:rPr>
        <w:t>bi programa</w:t>
      </w: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 (ugovor o autorskom djelu i honorar, ugovor o djelu, ugovor o djelu redovitog studenta, ugovor o radu) pri čemu treba navesti ime i prezime osobe koja će biti angažirana, njezine stručne kompetencije, broj mjeseci i mjesečni bruto iznos naknade,</w:t>
      </w:r>
    </w:p>
    <w:p w14:paraId="52D30542" w14:textId="77777777" w:rsidR="00383348" w:rsidRPr="0079223C" w:rsidRDefault="00383348" w:rsidP="004655B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troškovi nabavke opreme</w:t>
      </w:r>
      <w:r w:rsidR="00172FCF" w:rsidRPr="0079223C">
        <w:rPr>
          <w:rFonts w:ascii="Times New Roman" w:hAnsi="Times New Roman" w:cs="Times New Roman"/>
          <w:noProof/>
          <w:sz w:val="24"/>
          <w:szCs w:val="24"/>
        </w:rPr>
        <w:t xml:space="preserve"> nužne za provedbu programa</w:t>
      </w: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 koja mora biti specificirana po vrsti i iznosu, </w:t>
      </w:r>
    </w:p>
    <w:p w14:paraId="047D9EDB" w14:textId="77777777" w:rsidR="00383348" w:rsidRPr="0079223C" w:rsidRDefault="00383348" w:rsidP="004655B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putni troškovi (npr. dnevnice za službena putovanja), </w:t>
      </w:r>
    </w:p>
    <w:p w14:paraId="6243DDEC" w14:textId="77777777" w:rsidR="00383348" w:rsidRPr="0079223C" w:rsidRDefault="00383348" w:rsidP="004655B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izdaci za prijevoz i smještaj (pri čemu je potrebno spec</w:t>
      </w:r>
      <w:r w:rsidR="004873BD" w:rsidRPr="0079223C">
        <w:rPr>
          <w:rFonts w:ascii="Times New Roman" w:hAnsi="Times New Roman" w:cs="Times New Roman"/>
          <w:noProof/>
          <w:sz w:val="24"/>
          <w:szCs w:val="24"/>
        </w:rPr>
        <w:t>ificirati broj osoba, odredište</w:t>
      </w: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 učestalost i svrhu putovanja te vrstu javnog prijevoza, vrstu smještaja i broj noćenja)</w:t>
      </w:r>
      <w:r w:rsidR="004873BD" w:rsidRPr="0079223C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0A58092" w14:textId="77777777" w:rsidR="00383348" w:rsidRPr="0079223C" w:rsidRDefault="00383348" w:rsidP="004655B7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lastRenderedPageBreak/>
        <w:t>ostali troškovi koji su izravno vezani za p</w:t>
      </w:r>
      <w:r w:rsidR="00D801D4" w:rsidRPr="0079223C">
        <w:rPr>
          <w:rFonts w:ascii="Times New Roman" w:hAnsi="Times New Roman" w:cs="Times New Roman"/>
          <w:noProof/>
          <w:sz w:val="24"/>
          <w:szCs w:val="24"/>
        </w:rPr>
        <w:t>rov</w:t>
      </w:r>
      <w:r w:rsidR="00172FCF" w:rsidRPr="0079223C">
        <w:rPr>
          <w:rFonts w:ascii="Times New Roman" w:hAnsi="Times New Roman" w:cs="Times New Roman"/>
          <w:noProof/>
          <w:sz w:val="24"/>
          <w:szCs w:val="24"/>
        </w:rPr>
        <w:t>edbu aktivnosti programa</w:t>
      </w:r>
      <w:r w:rsidR="00D801D4" w:rsidRPr="0079223C">
        <w:rPr>
          <w:rFonts w:ascii="Times New Roman" w:hAnsi="Times New Roman" w:cs="Times New Roman"/>
          <w:noProof/>
          <w:sz w:val="24"/>
          <w:szCs w:val="24"/>
        </w:rPr>
        <w:t>.</w:t>
      </w:r>
    </w:p>
    <w:bookmarkEnd w:id="17"/>
    <w:p w14:paraId="48425913" w14:textId="77777777" w:rsidR="00383348" w:rsidRPr="0079223C" w:rsidRDefault="00383348" w:rsidP="004655B7">
      <w:pPr>
        <w:spacing w:after="0" w:line="276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60074B" w14:textId="77777777" w:rsidR="00383348" w:rsidRPr="0079223C" w:rsidRDefault="00383348" w:rsidP="0046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Osim izravnih, korisniku sredstava se može odobriti i pokrivanje dijela neizravnih troškova kao što su: energija, voda, ur</w:t>
      </w:r>
      <w:r w:rsidR="00BF698F" w:rsidRPr="0079223C">
        <w:rPr>
          <w:rFonts w:ascii="Times New Roman" w:hAnsi="Times New Roman" w:cs="Times New Roman"/>
          <w:noProof/>
          <w:sz w:val="24"/>
          <w:szCs w:val="24"/>
        </w:rPr>
        <w:t>edski materijal, sitan inventar</w:t>
      </w:r>
      <w:r w:rsidR="004873BD" w:rsidRPr="0079223C">
        <w:rPr>
          <w:rFonts w:ascii="Times New Roman" w:hAnsi="Times New Roman" w:cs="Times New Roman"/>
          <w:noProof/>
          <w:sz w:val="24"/>
          <w:szCs w:val="24"/>
        </w:rPr>
        <w:t>, troškovi komunikacije (troškovi telefon</w:t>
      </w:r>
      <w:r w:rsidR="003D2318" w:rsidRPr="0079223C">
        <w:rPr>
          <w:rFonts w:ascii="Times New Roman" w:hAnsi="Times New Roman" w:cs="Times New Roman"/>
          <w:noProof/>
          <w:sz w:val="24"/>
          <w:szCs w:val="24"/>
        </w:rPr>
        <w:t>a, interneta i slično</w:t>
      </w:r>
      <w:r w:rsidR="004873BD" w:rsidRPr="0079223C">
        <w:rPr>
          <w:rFonts w:ascii="Times New Roman" w:hAnsi="Times New Roman" w:cs="Times New Roman"/>
          <w:noProof/>
          <w:sz w:val="24"/>
          <w:szCs w:val="24"/>
        </w:rPr>
        <w:t>)</w:t>
      </w: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 i drugi indirektni troškovi.</w:t>
      </w:r>
    </w:p>
    <w:p w14:paraId="63049678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D6BB6" w14:textId="77777777" w:rsidR="0084605B" w:rsidRPr="0079223C" w:rsidRDefault="00F22A8E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531952231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2.5. </w:t>
      </w:r>
      <w:r w:rsidR="0084605B" w:rsidRPr="0079223C">
        <w:rPr>
          <w:rFonts w:ascii="Times New Roman" w:hAnsi="Times New Roman" w:cs="Times New Roman"/>
          <w:b/>
          <w:color w:val="auto"/>
          <w:sz w:val="24"/>
          <w:szCs w:val="24"/>
        </w:rPr>
        <w:t>Neprihvatljivi troškovi</w:t>
      </w:r>
      <w:bookmarkEnd w:id="18"/>
    </w:p>
    <w:p w14:paraId="17E9F119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Neprihvat</w:t>
      </w:r>
      <w:r w:rsidR="00F22A8E" w:rsidRPr="0079223C">
        <w:rPr>
          <w:rFonts w:ascii="Times New Roman" w:hAnsi="Times New Roman" w:cs="Times New Roman"/>
          <w:sz w:val="24"/>
          <w:szCs w:val="24"/>
        </w:rPr>
        <w:t xml:space="preserve">ljivim troškovima smatraju se: </w:t>
      </w:r>
    </w:p>
    <w:p w14:paraId="04D3069B" w14:textId="77777777" w:rsidR="00383348" w:rsidRPr="0079223C" w:rsidRDefault="00383348" w:rsidP="004655B7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dugovi i stavke za</w:t>
      </w:r>
      <w:r w:rsidR="005E1D6B" w:rsidRPr="0079223C">
        <w:rPr>
          <w:rFonts w:ascii="Times New Roman" w:hAnsi="Times New Roman" w:cs="Times New Roman"/>
          <w:noProof/>
          <w:sz w:val="24"/>
          <w:szCs w:val="24"/>
        </w:rPr>
        <w:t xml:space="preserve"> pokrivanje gubitaka ili dugova,</w:t>
      </w:r>
    </w:p>
    <w:p w14:paraId="2EB11677" w14:textId="77777777" w:rsidR="00383348" w:rsidRPr="0079223C" w:rsidRDefault="005E1D6B" w:rsidP="004655B7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dospjele kamate,</w:t>
      </w:r>
    </w:p>
    <w:p w14:paraId="5AB7A8DF" w14:textId="77777777" w:rsidR="00383348" w:rsidRPr="0079223C" w:rsidRDefault="00383348" w:rsidP="004655B7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stavke koje se v</w:t>
      </w:r>
      <w:r w:rsidR="005E1D6B" w:rsidRPr="0079223C">
        <w:rPr>
          <w:rFonts w:ascii="Times New Roman" w:hAnsi="Times New Roman" w:cs="Times New Roman"/>
          <w:noProof/>
          <w:sz w:val="24"/>
          <w:szCs w:val="24"/>
        </w:rPr>
        <w:t>eć financiraju iz javnih izvora,</w:t>
      </w:r>
    </w:p>
    <w:p w14:paraId="52D66474" w14:textId="77777777" w:rsidR="00383348" w:rsidRPr="0079223C" w:rsidRDefault="00383348" w:rsidP="004655B7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kupovina zemljišta ili građevina, osim kada je to nužno</w:t>
      </w:r>
      <w:r w:rsidR="003D2318" w:rsidRPr="0079223C">
        <w:rPr>
          <w:rFonts w:ascii="Times New Roman" w:hAnsi="Times New Roman" w:cs="Times New Roman"/>
          <w:noProof/>
          <w:sz w:val="24"/>
          <w:szCs w:val="24"/>
        </w:rPr>
        <w:t xml:space="preserve"> za izravno provođenje programa</w:t>
      </w:r>
      <w:r w:rsidRPr="0079223C">
        <w:rPr>
          <w:rFonts w:ascii="Times New Roman" w:hAnsi="Times New Roman" w:cs="Times New Roman"/>
          <w:noProof/>
          <w:sz w:val="24"/>
          <w:szCs w:val="24"/>
        </w:rPr>
        <w:t xml:space="preserve"> kada se vlasništvo mora prenijeti na udrugu i/ili partnere najkasnije</w:t>
      </w:r>
      <w:r w:rsidR="003F4021" w:rsidRPr="0079223C">
        <w:rPr>
          <w:rFonts w:ascii="Times New Roman" w:hAnsi="Times New Roman" w:cs="Times New Roman"/>
          <w:noProof/>
          <w:sz w:val="24"/>
          <w:szCs w:val="24"/>
        </w:rPr>
        <w:t xml:space="preserve"> po završet</w:t>
      </w:r>
      <w:r w:rsidR="00633C06" w:rsidRPr="0079223C">
        <w:rPr>
          <w:rFonts w:ascii="Times New Roman" w:hAnsi="Times New Roman" w:cs="Times New Roman"/>
          <w:noProof/>
          <w:sz w:val="24"/>
          <w:szCs w:val="24"/>
        </w:rPr>
        <w:t>ku programa</w:t>
      </w:r>
      <w:r w:rsidR="00D801D4" w:rsidRPr="0079223C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5D89022" w14:textId="77777777" w:rsidR="00383348" w:rsidRPr="0079223C" w:rsidRDefault="005E1D6B" w:rsidP="004655B7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gubitci na tečajnim razlikama,</w:t>
      </w:r>
    </w:p>
    <w:p w14:paraId="601E2198" w14:textId="77777777" w:rsidR="00383348" w:rsidRPr="0079223C" w:rsidRDefault="005E1D6B" w:rsidP="004655B7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zajmovi trećim stranama,</w:t>
      </w:r>
    </w:p>
    <w:p w14:paraId="7EFBBBBA" w14:textId="77777777" w:rsidR="00383348" w:rsidRPr="0079223C" w:rsidRDefault="00383348" w:rsidP="004655B7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223C">
        <w:rPr>
          <w:rFonts w:ascii="Times New Roman" w:hAnsi="Times New Roman" w:cs="Times New Roman"/>
          <w:noProof/>
          <w:sz w:val="24"/>
          <w:szCs w:val="24"/>
        </w:rPr>
        <w:t>troškovi reprezentacije, hrane i alkoholnih pića (osim u iznimnim slučajevima kada se</w:t>
      </w:r>
      <w:r w:rsidR="003D2318" w:rsidRPr="0079223C">
        <w:rPr>
          <w:rFonts w:ascii="Times New Roman" w:hAnsi="Times New Roman" w:cs="Times New Roman"/>
          <w:noProof/>
          <w:sz w:val="24"/>
          <w:szCs w:val="24"/>
        </w:rPr>
        <w:t xml:space="preserve"> kroz pregovaranje s nadležnim U</w:t>
      </w:r>
      <w:r w:rsidRPr="0079223C">
        <w:rPr>
          <w:rFonts w:ascii="Times New Roman" w:hAnsi="Times New Roman" w:cs="Times New Roman"/>
          <w:noProof/>
          <w:sz w:val="24"/>
          <w:szCs w:val="24"/>
        </w:rPr>
        <w:t>pravnim odjelom Grada dio tih troškova može p</w:t>
      </w:r>
      <w:r w:rsidR="005F54BF" w:rsidRPr="0079223C">
        <w:rPr>
          <w:rFonts w:ascii="Times New Roman" w:hAnsi="Times New Roman" w:cs="Times New Roman"/>
          <w:noProof/>
          <w:sz w:val="24"/>
          <w:szCs w:val="24"/>
        </w:rPr>
        <w:t>riznati kao prihvatljiv trošak).</w:t>
      </w:r>
    </w:p>
    <w:p w14:paraId="1A5DC3E9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18682" w14:textId="77777777" w:rsidR="0084605B" w:rsidRPr="0079223C" w:rsidRDefault="00F22A8E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531952232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2.6. </w:t>
      </w:r>
      <w:r w:rsidR="0084605B" w:rsidRPr="0079223C">
        <w:rPr>
          <w:rFonts w:ascii="Times New Roman" w:hAnsi="Times New Roman" w:cs="Times New Roman"/>
          <w:b/>
          <w:color w:val="auto"/>
          <w:sz w:val="24"/>
          <w:szCs w:val="24"/>
        </w:rPr>
        <w:t>Z</w:t>
      </w:r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abrana dvostrukog financiranja</w:t>
      </w:r>
      <w:bookmarkEnd w:id="19"/>
    </w:p>
    <w:p w14:paraId="7901D9ED" w14:textId="77777777" w:rsidR="0084605B" w:rsidRPr="0079223C" w:rsidRDefault="00D801D4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 ovom Javnom p</w:t>
      </w:r>
      <w:r w:rsidR="0084605B" w:rsidRPr="0079223C">
        <w:rPr>
          <w:rFonts w:ascii="Times New Roman" w:hAnsi="Times New Roman" w:cs="Times New Roman"/>
          <w:sz w:val="24"/>
          <w:szCs w:val="24"/>
        </w:rPr>
        <w:t>ozivu ne smiju se prijavljivati programi</w:t>
      </w:r>
      <w:r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="0084605B" w:rsidRPr="0079223C">
        <w:rPr>
          <w:rFonts w:ascii="Times New Roman" w:hAnsi="Times New Roman" w:cs="Times New Roman"/>
          <w:sz w:val="24"/>
          <w:szCs w:val="24"/>
        </w:rPr>
        <w:t>za čiju</w:t>
      </w:r>
      <w:r w:rsidR="004873BD" w:rsidRPr="0079223C">
        <w:rPr>
          <w:rFonts w:ascii="Times New Roman" w:hAnsi="Times New Roman" w:cs="Times New Roman"/>
          <w:sz w:val="24"/>
          <w:szCs w:val="24"/>
        </w:rPr>
        <w:t xml:space="preserve"> su cjelovitu provedbu</w:t>
      </w:r>
      <w:r w:rsidR="0084605B" w:rsidRPr="0079223C">
        <w:rPr>
          <w:rFonts w:ascii="Times New Roman" w:hAnsi="Times New Roman" w:cs="Times New Roman"/>
          <w:sz w:val="24"/>
          <w:szCs w:val="24"/>
        </w:rPr>
        <w:t xml:space="preserve"> prijavitelji već dobili sr</w:t>
      </w:r>
      <w:r w:rsidR="00F22A8E" w:rsidRPr="0079223C">
        <w:rPr>
          <w:rFonts w:ascii="Times New Roman" w:hAnsi="Times New Roman" w:cs="Times New Roman"/>
          <w:sz w:val="24"/>
          <w:szCs w:val="24"/>
        </w:rPr>
        <w:t>edstva iz drugih javnih izvora.</w:t>
      </w:r>
    </w:p>
    <w:p w14:paraId="57125BD9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Prijavitelji ne smiju potraživati sredstva iz drugih javnih izvora za troškove koji će biti financirani u okviru prijavljenog i za sufinancira</w:t>
      </w:r>
      <w:r w:rsidR="00D801D4" w:rsidRPr="0079223C">
        <w:rPr>
          <w:rFonts w:ascii="Times New Roman" w:hAnsi="Times New Roman" w:cs="Times New Roman"/>
          <w:sz w:val="24"/>
          <w:szCs w:val="24"/>
        </w:rPr>
        <w:t>nje odabranog programa po ovom Javnom p</w:t>
      </w:r>
      <w:r w:rsidRPr="0079223C">
        <w:rPr>
          <w:rFonts w:ascii="Times New Roman" w:hAnsi="Times New Roman" w:cs="Times New Roman"/>
          <w:sz w:val="24"/>
          <w:szCs w:val="24"/>
        </w:rPr>
        <w:t>ozivu. U slučaju da se ustanovi dvostruko financiranje programa, prijavitelj će morati vratiti sva primljena sredstva.</w:t>
      </w:r>
    </w:p>
    <w:p w14:paraId="765A6C52" w14:textId="68E274F5" w:rsidR="00F36361" w:rsidRPr="0079223C" w:rsidRDefault="00AC65AC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</w:t>
      </w:r>
      <w:r w:rsidR="00F36361" w:rsidRPr="0079223C">
        <w:rPr>
          <w:rFonts w:ascii="Times New Roman" w:hAnsi="Times New Roman" w:cs="Times New Roman"/>
          <w:sz w:val="24"/>
          <w:szCs w:val="24"/>
        </w:rPr>
        <w:t>rijavitelji s kojima će se, nakon provedenog postupka</w:t>
      </w:r>
      <w:r w:rsidR="00CC09AC"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="000D3196" w:rsidRPr="0079223C">
        <w:rPr>
          <w:rFonts w:ascii="Times New Roman" w:hAnsi="Times New Roman" w:cs="Times New Roman"/>
          <w:sz w:val="24"/>
          <w:szCs w:val="24"/>
        </w:rPr>
        <w:t>procjene prijavljenog programa</w:t>
      </w:r>
      <w:r w:rsidR="00F36361" w:rsidRPr="0079223C">
        <w:rPr>
          <w:rFonts w:ascii="Times New Roman" w:hAnsi="Times New Roman" w:cs="Times New Roman"/>
          <w:sz w:val="24"/>
          <w:szCs w:val="24"/>
        </w:rPr>
        <w:t xml:space="preserve">, sklopiti Ugovor o </w:t>
      </w:r>
      <w:r w:rsidR="002A4735" w:rsidRPr="0079223C">
        <w:rPr>
          <w:rFonts w:ascii="Times New Roman" w:hAnsi="Times New Roman" w:cs="Times New Roman"/>
          <w:sz w:val="24"/>
          <w:szCs w:val="24"/>
        </w:rPr>
        <w:t>dodjeli financijskih sredstava</w:t>
      </w:r>
      <w:r w:rsidR="00860494" w:rsidRPr="0079223C">
        <w:rPr>
          <w:rFonts w:ascii="Times New Roman" w:hAnsi="Times New Roman" w:cs="Times New Roman"/>
          <w:sz w:val="24"/>
          <w:szCs w:val="24"/>
        </w:rPr>
        <w:t>, bit</w:t>
      </w:r>
      <w:r w:rsidR="00F36361" w:rsidRPr="0079223C">
        <w:rPr>
          <w:rFonts w:ascii="Times New Roman" w:hAnsi="Times New Roman" w:cs="Times New Roman"/>
          <w:sz w:val="24"/>
          <w:szCs w:val="24"/>
        </w:rPr>
        <w:t xml:space="preserve"> će obvezni potpisati Izjavu o nepostojanju dvostrukog financiranja.</w:t>
      </w:r>
    </w:p>
    <w:p w14:paraId="05FA737D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D32E3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531952233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2.7. Datum objave </w:t>
      </w:r>
      <w:r w:rsidR="00D801D4" w:rsidRPr="0079223C">
        <w:rPr>
          <w:rFonts w:ascii="Times New Roman" w:hAnsi="Times New Roman" w:cs="Times New Roman"/>
          <w:b/>
          <w:color w:val="auto"/>
          <w:sz w:val="24"/>
          <w:szCs w:val="24"/>
        </w:rPr>
        <w:t>Javnog p</w:t>
      </w:r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oz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>iva i rok za podnošenje prijava</w:t>
      </w:r>
      <w:bookmarkEnd w:id="20"/>
    </w:p>
    <w:p w14:paraId="05061C50" w14:textId="6E9E417F" w:rsidR="0084605B" w:rsidRPr="0079223C" w:rsidRDefault="005F54BF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Javni poziv </w:t>
      </w:r>
      <w:r w:rsidR="006C775A" w:rsidRPr="0079223C">
        <w:rPr>
          <w:rFonts w:ascii="Times New Roman" w:hAnsi="Times New Roman" w:cs="Times New Roman"/>
          <w:sz w:val="24"/>
          <w:szCs w:val="24"/>
        </w:rPr>
        <w:t xml:space="preserve">objavljen je dana </w:t>
      </w:r>
      <w:r w:rsidR="0069477E" w:rsidRPr="0079223C">
        <w:rPr>
          <w:rFonts w:ascii="Times New Roman" w:hAnsi="Times New Roman" w:cs="Times New Roman"/>
          <w:sz w:val="24"/>
          <w:szCs w:val="24"/>
        </w:rPr>
        <w:t>2</w:t>
      </w:r>
      <w:r w:rsidR="00AF0048" w:rsidRPr="0079223C">
        <w:rPr>
          <w:rFonts w:ascii="Times New Roman" w:hAnsi="Times New Roman" w:cs="Times New Roman"/>
          <w:sz w:val="24"/>
          <w:szCs w:val="24"/>
        </w:rPr>
        <w:t>6</w:t>
      </w:r>
      <w:r w:rsidR="006C775A" w:rsidRPr="0079223C">
        <w:rPr>
          <w:rFonts w:ascii="Times New Roman" w:hAnsi="Times New Roman" w:cs="Times New Roman"/>
          <w:sz w:val="24"/>
          <w:szCs w:val="24"/>
        </w:rPr>
        <w:t>. rujn</w:t>
      </w:r>
      <w:r w:rsidR="00A66FF3" w:rsidRPr="0079223C">
        <w:rPr>
          <w:rFonts w:ascii="Times New Roman" w:hAnsi="Times New Roman" w:cs="Times New Roman"/>
          <w:sz w:val="24"/>
          <w:szCs w:val="24"/>
        </w:rPr>
        <w:t>a 202</w:t>
      </w:r>
      <w:r w:rsidR="005A7283" w:rsidRPr="0079223C">
        <w:rPr>
          <w:rFonts w:ascii="Times New Roman" w:hAnsi="Times New Roman" w:cs="Times New Roman"/>
          <w:sz w:val="24"/>
          <w:szCs w:val="24"/>
        </w:rPr>
        <w:t>5</w:t>
      </w:r>
      <w:r w:rsidR="00836AB9" w:rsidRPr="0079223C">
        <w:rPr>
          <w:rFonts w:ascii="Times New Roman" w:hAnsi="Times New Roman" w:cs="Times New Roman"/>
          <w:sz w:val="24"/>
          <w:szCs w:val="24"/>
        </w:rPr>
        <w:t>. godine</w:t>
      </w:r>
      <w:r w:rsidR="00101738" w:rsidRPr="0079223C">
        <w:rPr>
          <w:rFonts w:ascii="Times New Roman" w:hAnsi="Times New Roman" w:cs="Times New Roman"/>
          <w:sz w:val="24"/>
          <w:szCs w:val="24"/>
        </w:rPr>
        <w:t xml:space="preserve"> na internetskoj stranici </w:t>
      </w:r>
      <w:r w:rsidR="0084605B" w:rsidRPr="0079223C">
        <w:rPr>
          <w:rFonts w:ascii="Times New Roman" w:hAnsi="Times New Roman" w:cs="Times New Roman"/>
          <w:sz w:val="24"/>
          <w:szCs w:val="24"/>
        </w:rPr>
        <w:t>Grada Vinko</w:t>
      </w:r>
      <w:r w:rsidR="00F22A8E" w:rsidRPr="0079223C">
        <w:rPr>
          <w:rFonts w:ascii="Times New Roman" w:hAnsi="Times New Roman" w:cs="Times New Roman"/>
          <w:sz w:val="24"/>
          <w:szCs w:val="24"/>
        </w:rPr>
        <w:t>vaca</w:t>
      </w:r>
      <w:r w:rsidR="00101738" w:rsidRPr="0079223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01738" w:rsidRPr="0079223C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http://grad-vinkovci.hr/hr</w:t>
        </w:r>
      </w:hyperlink>
      <w:r w:rsidR="00860494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775AD8A9" w14:textId="5E6897DF" w:rsidR="00BF1577" w:rsidRPr="0079223C" w:rsidRDefault="00CF1901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01">
        <w:rPr>
          <w:rFonts w:ascii="Times New Roman" w:hAnsi="Times New Roman" w:cs="Times New Roman"/>
          <w:sz w:val="24"/>
          <w:szCs w:val="24"/>
        </w:rPr>
        <w:t>Prijave se zaprimaju do zaključno 31. prosinca 2025. godine.</w:t>
      </w:r>
    </w:p>
    <w:p w14:paraId="7336CF0A" w14:textId="77777777" w:rsidR="007C3B7A" w:rsidRPr="0079223C" w:rsidRDefault="007C3B7A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1B862" w14:textId="77777777" w:rsidR="00BF1577" w:rsidRPr="0079223C" w:rsidRDefault="00F22A8E" w:rsidP="004655B7">
      <w:pPr>
        <w:pStyle w:val="Naslov1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531952234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3. POSTUPAK PRIJAVE</w:t>
      </w:r>
      <w:bookmarkEnd w:id="21"/>
    </w:p>
    <w:p w14:paraId="74FB43EA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Sve prijave moraju biti pisane hrvatskim jezikom i u potpunosti ispunjene na računalu na obrascima preuzetim s internetske stranice: </w:t>
      </w:r>
      <w:hyperlink r:id="rId9" w:history="1">
        <w:r w:rsidR="00101738" w:rsidRPr="0079223C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http://grad-vinkovci.hr/hr</w:t>
        </w:r>
      </w:hyperlink>
      <w:r w:rsidR="00101738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666970AD" w14:textId="77777777" w:rsidR="0084605B" w:rsidRPr="0079223C" w:rsidRDefault="00860494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482AC" w14:textId="503A2A66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531952235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>.1. Popis obvezne dokumentacije</w:t>
      </w:r>
      <w:bookmarkEnd w:id="22"/>
      <w:r w:rsidR="008725E5" w:rsidRPr="0079223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627967E4" w14:textId="65B94C46" w:rsidR="008725E5" w:rsidRPr="0079223C" w:rsidRDefault="008725E5" w:rsidP="004655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b/>
          <w:bCs/>
          <w:sz w:val="24"/>
          <w:szCs w:val="24"/>
        </w:rPr>
        <w:t>Dokumentacija koja se prilaže uz prijavu na Javni poziv</w:t>
      </w:r>
      <w:r w:rsidRPr="0079223C">
        <w:rPr>
          <w:rFonts w:ascii="Times New Roman" w:hAnsi="Times New Roman" w:cs="Times New Roman"/>
          <w:sz w:val="24"/>
          <w:szCs w:val="24"/>
        </w:rPr>
        <w:t>:</w:t>
      </w:r>
    </w:p>
    <w:p w14:paraId="424C539E" w14:textId="77777777" w:rsidR="00D91933" w:rsidRPr="0079223C" w:rsidRDefault="00D91933" w:rsidP="004655B7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obrazac opisa programa*,</w:t>
      </w:r>
    </w:p>
    <w:p w14:paraId="04512C03" w14:textId="660C56AE" w:rsidR="00D91933" w:rsidRPr="0079223C" w:rsidRDefault="00D91933" w:rsidP="004655B7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obrazac proračuna programa*</w:t>
      </w:r>
      <w:bookmarkStart w:id="23" w:name="_Hlk146701252"/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bookmarkEnd w:id="23"/>
    </w:p>
    <w:p w14:paraId="391225B7" w14:textId="77777777" w:rsidR="00D91933" w:rsidRPr="0079223C" w:rsidRDefault="00D91933" w:rsidP="004655B7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Potpisan obrazac Izjave o partnerstvu* (</w:t>
      </w:r>
      <w:r w:rsidRPr="0079223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ako je primjenjivo</w:t>
      </w: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29B8A7E8" w14:textId="302D673F" w:rsidR="008725E5" w:rsidRPr="0079223C" w:rsidRDefault="00D91933" w:rsidP="004655B7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Potpisan obrazac Izjave o suglasnosti za uvid u kaznenu evidenciju u svrhu zaštite prava i interesa djece ** (</w:t>
      </w:r>
      <w:r w:rsidRPr="0079223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ako je primjenjivo</w:t>
      </w: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E758C"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E33E16" w14:textId="77777777" w:rsidR="008725E5" w:rsidRPr="0079223C" w:rsidRDefault="008725E5" w:rsidP="00ED3EC8">
      <w:pPr>
        <w:shd w:val="clear" w:color="auto" w:fill="FFFFFF"/>
        <w:spacing w:after="27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1EF99" w14:textId="77777777" w:rsidR="006E758C" w:rsidRPr="0079223C" w:rsidRDefault="006E758C" w:rsidP="004655B7">
      <w:pPr>
        <w:shd w:val="clear" w:color="auto" w:fill="FFFFFF"/>
        <w:spacing w:after="27" w:line="276" w:lineRule="auto"/>
        <w:ind w:left="7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C55D67" w14:textId="641D39F9" w:rsidR="008725E5" w:rsidRPr="0079223C" w:rsidRDefault="008725E5" w:rsidP="004655B7">
      <w:pPr>
        <w:shd w:val="clear" w:color="auto" w:fill="FFFFFF"/>
        <w:spacing w:after="27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922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Dokumentacija koja se prilaže prije potpisivanja ugovora:</w:t>
      </w:r>
    </w:p>
    <w:p w14:paraId="5045E19E" w14:textId="77777777" w:rsidR="008725E5" w:rsidRPr="0079223C" w:rsidRDefault="008725E5" w:rsidP="004655B7">
      <w:pPr>
        <w:shd w:val="clear" w:color="auto" w:fill="FFFFFF"/>
        <w:spacing w:after="27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9240B8" w14:textId="131EA3EA" w:rsidR="008725E5" w:rsidRPr="0079223C" w:rsidRDefault="008725E5" w:rsidP="00ED3EC8">
      <w:pPr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24" w:name="_Hlk146697006"/>
      <w:r w:rsidR="00ED3EC8" w:rsidRPr="0079223C">
        <w:rPr>
          <w:rFonts w:ascii="Times New Roman" w:hAnsi="Times New Roman" w:cs="Times New Roman"/>
          <w:sz w:val="24"/>
          <w:szCs w:val="24"/>
        </w:rPr>
        <w:t>Potvrda nadležnog suda da se protiv osobe ovlaštene za zastupanje i voditelja projekta ne vodi kazneni postupak te da nisu pravomoćno osuđeni za neko od kaznenih djela sukladno članku 48., st. (2) d) Uredbe o kriterijima, mjerilima i postupcima financiranja i ugovaranja programa i projekata od interesa za opće dobro koje provode udruge („Narodne novine“ br. 26/15, 37/21); ne starija od 6 mjeseci, a koja se dostavlja najkasnije prije potpisivanja ugovora o financiranju programa ili projekata,</w:t>
      </w:r>
    </w:p>
    <w:bookmarkEnd w:id="24"/>
    <w:p w14:paraId="5EC991DB" w14:textId="60BED756" w:rsidR="008725E5" w:rsidRPr="0079223C" w:rsidRDefault="008725E5" w:rsidP="004655B7">
      <w:pPr>
        <w:shd w:val="clear" w:color="auto" w:fill="FFFFFF"/>
        <w:spacing w:after="0" w:line="276" w:lineRule="auto"/>
        <w:ind w:left="7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Potvrda nadležne ispostave Porezne uprave o nepostojanju duga prema državnom proračunu po osnovi javnih davanja </w:t>
      </w:r>
      <w:bookmarkStart w:id="25" w:name="_Hlk146696917"/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>(ne starija od 6 mjeseci, a koja se dostavlja najkasnije prije potpisivanja ugovora o financiranju programa ili projekata),</w:t>
      </w:r>
    </w:p>
    <w:bookmarkEnd w:id="25"/>
    <w:p w14:paraId="64E83100" w14:textId="4E7B1D3B" w:rsidR="008725E5" w:rsidRPr="0079223C" w:rsidRDefault="008725E5" w:rsidP="004655B7">
      <w:pPr>
        <w:shd w:val="clear" w:color="auto" w:fill="FFFFFF"/>
        <w:spacing w:after="27" w:line="276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Potpisan obrazac Izjave o nepostojanju dvostrukog financiranja (a koja se dostavlja najkasnije prije potpisivanja ugovora o financiranju programa ili projekata)</w:t>
      </w:r>
      <w:r w:rsidRPr="0079223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F531D21" w14:textId="77777777" w:rsidR="00D91933" w:rsidRPr="0079223C" w:rsidRDefault="00D91933" w:rsidP="004655B7">
      <w:pPr>
        <w:shd w:val="clear" w:color="auto" w:fill="FFFFFF"/>
        <w:spacing w:after="27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3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 </w:t>
      </w:r>
    </w:p>
    <w:p w14:paraId="729158F2" w14:textId="77777777" w:rsidR="00D91933" w:rsidRPr="0079223C" w:rsidRDefault="00D91933" w:rsidP="004655B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3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*Za svaki program potrebno je ispuniti zasebni obrazac.</w:t>
      </w:r>
    </w:p>
    <w:p w14:paraId="4D0E3393" w14:textId="77777777" w:rsidR="00D91933" w:rsidRPr="0079223C" w:rsidRDefault="00D91933" w:rsidP="004655B7">
      <w:pPr>
        <w:shd w:val="clear" w:color="auto" w:fill="FFFFFF"/>
        <w:spacing w:after="27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223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**Osobe koje će u provedbi sufinanciranih programa biti u kontaktu s djecom kao korisnicima projektnih aktivnosti.</w:t>
      </w:r>
    </w:p>
    <w:p w14:paraId="63DCF95E" w14:textId="77777777" w:rsidR="00012621" w:rsidRPr="0079223C" w:rsidRDefault="00012621" w:rsidP="004655B7">
      <w:pPr>
        <w:pStyle w:val="Default"/>
        <w:spacing w:after="27" w:line="276" w:lineRule="auto"/>
        <w:jc w:val="both"/>
        <w:rPr>
          <w:color w:val="auto"/>
        </w:rPr>
      </w:pPr>
    </w:p>
    <w:p w14:paraId="2F57886E" w14:textId="77777777" w:rsidR="00012621" w:rsidRPr="0079223C" w:rsidRDefault="00012621" w:rsidP="004655B7">
      <w:pPr>
        <w:pStyle w:val="Default"/>
        <w:spacing w:after="27" w:line="276" w:lineRule="auto"/>
        <w:jc w:val="both"/>
        <w:rPr>
          <w:color w:val="auto"/>
        </w:rPr>
      </w:pPr>
      <w:r w:rsidRPr="0079223C">
        <w:rPr>
          <w:color w:val="auto"/>
        </w:rPr>
        <w:t>Prijava mora biti potpisana od strane osobe koja je po zakonu ovlaštena za zastupanje organizacije prijavitelja te ovjerena pečatom organizacije prijavitelja.</w:t>
      </w:r>
    </w:p>
    <w:p w14:paraId="4C19B269" w14:textId="77777777" w:rsidR="0068122B" w:rsidRPr="0079223C" w:rsidRDefault="0068122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E46CE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6" w:name="_Toc531952236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3.2. N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>eobvezna popratna dokumentacija</w:t>
      </w:r>
      <w:bookmarkEnd w:id="26"/>
    </w:p>
    <w:p w14:paraId="3A4F0C73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Prijavitelji uz prijavu programa mogu priložiti i ostalu dokumentaciju koju smatraju relevantnom za obrazloženje i v</w:t>
      </w:r>
      <w:r w:rsidR="00F91391" w:rsidRPr="0079223C">
        <w:rPr>
          <w:rFonts w:ascii="Times New Roman" w:hAnsi="Times New Roman" w:cs="Times New Roman"/>
          <w:sz w:val="24"/>
          <w:szCs w:val="24"/>
        </w:rPr>
        <w:t>rednovanje pred</w:t>
      </w:r>
      <w:r w:rsidR="00D67DD7" w:rsidRPr="0079223C">
        <w:rPr>
          <w:rFonts w:ascii="Times New Roman" w:hAnsi="Times New Roman" w:cs="Times New Roman"/>
          <w:sz w:val="24"/>
          <w:szCs w:val="24"/>
        </w:rPr>
        <w:t>ložen</w:t>
      </w:r>
      <w:r w:rsidR="00E525BD" w:rsidRPr="0079223C">
        <w:rPr>
          <w:rFonts w:ascii="Times New Roman" w:hAnsi="Times New Roman" w:cs="Times New Roman"/>
          <w:sz w:val="24"/>
          <w:szCs w:val="24"/>
        </w:rPr>
        <w:t>og programa</w:t>
      </w:r>
      <w:r w:rsidR="00D801D4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059D79CA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5DDFA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7" w:name="_Toc531952237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3.3. Rokovi i način predaje prijava</w:t>
      </w:r>
      <w:bookmarkEnd w:id="27"/>
    </w:p>
    <w:p w14:paraId="4A317E03" w14:textId="2AC97A3E" w:rsidR="003F7FD8" w:rsidRPr="0079223C" w:rsidRDefault="00CF1901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01">
        <w:rPr>
          <w:rFonts w:ascii="Times New Roman" w:hAnsi="Times New Roman" w:cs="Times New Roman"/>
          <w:sz w:val="24"/>
          <w:szCs w:val="24"/>
        </w:rPr>
        <w:t>Prijave se zaprimaju do zaključno 31. prosinca 2025. godine.</w:t>
      </w:r>
    </w:p>
    <w:p w14:paraId="67BC09C9" w14:textId="77777777" w:rsidR="0084605B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Prijave se mo</w:t>
      </w:r>
      <w:r w:rsidR="00F22A8E" w:rsidRPr="0079223C">
        <w:rPr>
          <w:rFonts w:ascii="Times New Roman" w:hAnsi="Times New Roman" w:cs="Times New Roman"/>
          <w:sz w:val="24"/>
          <w:szCs w:val="24"/>
        </w:rPr>
        <w:t>gu dostaviti osobno</w:t>
      </w:r>
      <w:r w:rsidR="00585186" w:rsidRPr="0079223C">
        <w:rPr>
          <w:rFonts w:ascii="Times New Roman" w:hAnsi="Times New Roman" w:cs="Times New Roman"/>
          <w:sz w:val="24"/>
          <w:szCs w:val="24"/>
        </w:rPr>
        <w:t xml:space="preserve"> ili poštom</w:t>
      </w:r>
      <w:r w:rsidR="00F22A8E" w:rsidRPr="0079223C">
        <w:rPr>
          <w:rFonts w:ascii="Times New Roman" w:hAnsi="Times New Roman" w:cs="Times New Roman"/>
          <w:sz w:val="24"/>
          <w:szCs w:val="24"/>
        </w:rPr>
        <w:t xml:space="preserve"> na adresu:</w:t>
      </w:r>
    </w:p>
    <w:p w14:paraId="35E1B805" w14:textId="77777777" w:rsidR="003A59CE" w:rsidRDefault="003A59CE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D596A" w14:textId="77777777" w:rsidR="003A59CE" w:rsidRPr="0079223C" w:rsidRDefault="003A59CE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055E9" w14:textId="77777777" w:rsidR="00F91391" w:rsidRPr="0079223C" w:rsidRDefault="00F91391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CA914" w14:textId="77777777" w:rsidR="0084605B" w:rsidRPr="0079223C" w:rsidRDefault="00F91391" w:rsidP="004655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23C">
        <w:rPr>
          <w:rFonts w:ascii="Times New Roman" w:hAnsi="Times New Roman" w:cs="Times New Roman"/>
          <w:b/>
          <w:sz w:val="24"/>
          <w:szCs w:val="24"/>
        </w:rPr>
        <w:lastRenderedPageBreak/>
        <w:t>GRAD VINKOVCI</w:t>
      </w:r>
    </w:p>
    <w:p w14:paraId="7B6F5182" w14:textId="77777777" w:rsidR="0084605B" w:rsidRPr="0079223C" w:rsidRDefault="00F91391" w:rsidP="004655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23C">
        <w:rPr>
          <w:rFonts w:ascii="Times New Roman" w:hAnsi="Times New Roman" w:cs="Times New Roman"/>
          <w:b/>
          <w:sz w:val="24"/>
          <w:szCs w:val="24"/>
        </w:rPr>
        <w:t>UPRAVNI ODJEL ZA KULTURU I TURIZAM</w:t>
      </w:r>
    </w:p>
    <w:p w14:paraId="7896E1FB" w14:textId="77777777" w:rsidR="0084605B" w:rsidRPr="0079223C" w:rsidRDefault="0084605B" w:rsidP="004655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23C">
        <w:rPr>
          <w:rFonts w:ascii="Times New Roman" w:hAnsi="Times New Roman" w:cs="Times New Roman"/>
          <w:b/>
          <w:sz w:val="24"/>
          <w:szCs w:val="24"/>
        </w:rPr>
        <w:t>Bana Jelačića 1</w:t>
      </w:r>
    </w:p>
    <w:p w14:paraId="4F6860D4" w14:textId="77777777" w:rsidR="0084605B" w:rsidRPr="0079223C" w:rsidRDefault="0084605B" w:rsidP="004655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23C">
        <w:rPr>
          <w:rFonts w:ascii="Times New Roman" w:hAnsi="Times New Roman" w:cs="Times New Roman"/>
          <w:b/>
          <w:sz w:val="24"/>
          <w:szCs w:val="24"/>
        </w:rPr>
        <w:t>32100 Vinkovci</w:t>
      </w:r>
    </w:p>
    <w:p w14:paraId="72578E96" w14:textId="77777777" w:rsidR="00F91391" w:rsidRPr="0079223C" w:rsidRDefault="00F91391" w:rsidP="004655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60E13" w14:textId="77777777" w:rsidR="00F91391" w:rsidRPr="0079223C" w:rsidRDefault="00F91391" w:rsidP="004655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uz naznaku</w:t>
      </w:r>
    </w:p>
    <w:p w14:paraId="1756B2DD" w14:textId="77777777" w:rsidR="00F91391" w:rsidRPr="0079223C" w:rsidRDefault="00F91391" w:rsidP="004655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89875" w14:textId="45F2AF2F" w:rsidR="00F91391" w:rsidRPr="0079223C" w:rsidRDefault="00F91391" w:rsidP="004655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- Javni poziv u kul</w:t>
      </w:r>
      <w:r w:rsidR="00E525BD" w:rsidRPr="0079223C">
        <w:rPr>
          <w:rFonts w:ascii="Times New Roman" w:hAnsi="Times New Roman" w:cs="Times New Roman"/>
          <w:sz w:val="24"/>
          <w:szCs w:val="24"/>
        </w:rPr>
        <w:t xml:space="preserve">turi i </w:t>
      </w:r>
      <w:r w:rsidR="00A15671" w:rsidRPr="0079223C">
        <w:rPr>
          <w:rFonts w:ascii="Times New Roman" w:hAnsi="Times New Roman" w:cs="Times New Roman"/>
          <w:sz w:val="24"/>
          <w:szCs w:val="24"/>
        </w:rPr>
        <w:t>tehničkoj kulturi za 202</w:t>
      </w:r>
      <w:r w:rsidR="005A7283" w:rsidRPr="0079223C">
        <w:rPr>
          <w:rFonts w:ascii="Times New Roman" w:hAnsi="Times New Roman" w:cs="Times New Roman"/>
          <w:sz w:val="24"/>
          <w:szCs w:val="24"/>
        </w:rPr>
        <w:t>6</w:t>
      </w:r>
      <w:r w:rsidRPr="0079223C">
        <w:rPr>
          <w:rFonts w:ascii="Times New Roman" w:hAnsi="Times New Roman" w:cs="Times New Roman"/>
          <w:sz w:val="24"/>
          <w:szCs w:val="24"/>
        </w:rPr>
        <w:t xml:space="preserve">. godinu - </w:t>
      </w:r>
    </w:p>
    <w:p w14:paraId="6E9DA7FA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21C2E" w14:textId="77777777" w:rsidR="0084605B" w:rsidRPr="0079223C" w:rsidRDefault="00F91391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Natječajnu dokumentaciju poslati poštom ili osobno dostaviti u zatvorenoj omotnici.</w:t>
      </w:r>
    </w:p>
    <w:p w14:paraId="503FDC03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Na vanjskoj strani </w:t>
      </w:r>
      <w:r w:rsidR="00F22A8E" w:rsidRPr="0079223C">
        <w:rPr>
          <w:rFonts w:ascii="Times New Roman" w:hAnsi="Times New Roman" w:cs="Times New Roman"/>
          <w:sz w:val="24"/>
          <w:szCs w:val="24"/>
        </w:rPr>
        <w:t>omotnice obvezno treba navesti naziv i adresu prijavitelja.</w:t>
      </w:r>
    </w:p>
    <w:p w14:paraId="58A355D3" w14:textId="77777777" w:rsidR="0069477E" w:rsidRPr="0079223C" w:rsidRDefault="0069477E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D3104" w14:textId="788A6B7F" w:rsidR="0084605B" w:rsidRPr="0079223C" w:rsidRDefault="0069477E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Natječajna dokumentacija za prijavu može se poslati na elektronički način (skenirano putem e pošte) na adresu </w:t>
      </w:r>
      <w:hyperlink r:id="rId10" w:history="1">
        <w:r w:rsidR="00D91933" w:rsidRPr="0079223C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</w:rPr>
          <w:t>kultura@vinkovci.hr</w:t>
        </w:r>
      </w:hyperlink>
      <w:r w:rsidR="00D91933" w:rsidRPr="0079223C">
        <w:rPr>
          <w:rFonts w:ascii="Times New Roman" w:hAnsi="Times New Roman" w:cs="Times New Roman"/>
          <w:sz w:val="24"/>
          <w:szCs w:val="24"/>
        </w:rPr>
        <w:t xml:space="preserve">. </w:t>
      </w:r>
      <w:r w:rsidRPr="0079223C">
        <w:rPr>
          <w:rFonts w:ascii="Times New Roman" w:hAnsi="Times New Roman" w:cs="Times New Roman"/>
          <w:sz w:val="24"/>
          <w:szCs w:val="24"/>
        </w:rPr>
        <w:t>Podnositelji prijave koja se podnosi putem e pošte, na zahtjev davatelja financijskih sredstava su dužni istome na uvid dostaviti svu potrebnu izvornu dokumentaciju i obvezne priloge u izvorniku.</w:t>
      </w:r>
      <w:r w:rsidR="00D91933" w:rsidRPr="0079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D04B1" w14:textId="77777777" w:rsidR="00D5679B" w:rsidRPr="0079223C" w:rsidRDefault="00D5679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5D11" w14:textId="1E7025F6" w:rsidR="00D5679B" w:rsidRPr="0079223C" w:rsidRDefault="00D5679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Prijave dostavljene na neki drugi način, dostavljene na drugu adresu ili nakon naznačenog roka za dostavu bit će odbačene.</w:t>
      </w:r>
    </w:p>
    <w:p w14:paraId="2868F2A1" w14:textId="7059DB3A" w:rsidR="0069477E" w:rsidRPr="0079223C" w:rsidRDefault="00D5679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Predaja prijave znači da se prijavitelj slaže s uvjetima natječaja i kriterijima za ocjenjivanje.</w:t>
      </w:r>
    </w:p>
    <w:p w14:paraId="423C2B38" w14:textId="77777777" w:rsidR="00C77026" w:rsidRPr="0079223C" w:rsidRDefault="00C77026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E513A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8" w:name="_Toc531952238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3.4. Dodatne informacije</w:t>
      </w:r>
      <w:bookmarkEnd w:id="28"/>
    </w:p>
    <w:p w14:paraId="741EF1B0" w14:textId="77777777" w:rsidR="0084605B" w:rsidRPr="0079223C" w:rsidRDefault="00F22A8E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9" w:name="_Toc531952239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3.4.1. Pitanja i odgovori</w:t>
      </w:r>
      <w:bookmarkEnd w:id="29"/>
    </w:p>
    <w:p w14:paraId="622AE20C" w14:textId="6E95FF23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Dodatne informacije i upute</w:t>
      </w:r>
      <w:r w:rsidR="00353D72" w:rsidRPr="0079223C">
        <w:rPr>
          <w:rFonts w:ascii="Times New Roman" w:hAnsi="Times New Roman" w:cs="Times New Roman"/>
          <w:sz w:val="24"/>
          <w:szCs w:val="24"/>
        </w:rPr>
        <w:t xml:space="preserve"> za podnošenje prijava po ovom Javnom p</w:t>
      </w:r>
      <w:r w:rsidRPr="0079223C">
        <w:rPr>
          <w:rFonts w:ascii="Times New Roman" w:hAnsi="Times New Roman" w:cs="Times New Roman"/>
          <w:sz w:val="24"/>
          <w:szCs w:val="24"/>
        </w:rPr>
        <w:t xml:space="preserve">ozivu mogu se zatražiti isključivo elektronskom poštom najkasnije </w:t>
      </w:r>
      <w:r w:rsidR="00353D72" w:rsidRPr="0079223C">
        <w:rPr>
          <w:rFonts w:ascii="Times New Roman" w:hAnsi="Times New Roman" w:cs="Times New Roman"/>
          <w:sz w:val="24"/>
          <w:szCs w:val="24"/>
        </w:rPr>
        <w:t>1</w:t>
      </w:r>
      <w:r w:rsidRPr="0079223C">
        <w:rPr>
          <w:rFonts w:ascii="Times New Roman" w:hAnsi="Times New Roman" w:cs="Times New Roman"/>
          <w:sz w:val="24"/>
          <w:szCs w:val="24"/>
        </w:rPr>
        <w:t>5 dana prije isteka roka za dostavu pr</w:t>
      </w:r>
      <w:r w:rsidR="00DB7B94" w:rsidRPr="0079223C">
        <w:rPr>
          <w:rFonts w:ascii="Times New Roman" w:hAnsi="Times New Roman" w:cs="Times New Roman"/>
          <w:sz w:val="24"/>
          <w:szCs w:val="24"/>
        </w:rPr>
        <w:t xml:space="preserve">ijava na adresi: </w:t>
      </w:r>
      <w:hyperlink r:id="rId11" w:history="1">
        <w:r w:rsidR="00D91933" w:rsidRPr="0079223C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</w:rPr>
          <w:t>kultura@vinkovci.hr</w:t>
        </w:r>
      </w:hyperlink>
      <w:r w:rsidR="00D91933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222EE2F8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5FA30" w14:textId="77777777" w:rsidR="0084605B" w:rsidRPr="0079223C" w:rsidRDefault="00353D72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531952240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3.4.2. Izmjene i dopune Javnog p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>oziva</w:t>
      </w:r>
      <w:bookmarkEnd w:id="30"/>
    </w:p>
    <w:p w14:paraId="751C092E" w14:textId="4084D339" w:rsidR="0084605B" w:rsidRPr="0079223C" w:rsidRDefault="00353D72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U slučaju da se Javni p</w:t>
      </w:r>
      <w:r w:rsidR="0084605B" w:rsidRPr="0079223C">
        <w:rPr>
          <w:rFonts w:ascii="Times New Roman" w:hAnsi="Times New Roman" w:cs="Times New Roman"/>
          <w:sz w:val="24"/>
          <w:szCs w:val="24"/>
        </w:rPr>
        <w:t xml:space="preserve">oziv i natječajna dokumentacija izmijene ili dopune prije krajnjeg roka za predaju prijava, sve izmjene i dopune bit će objavljene na web </w:t>
      </w:r>
      <w:hyperlink r:id="rId12" w:history="1">
        <w:r w:rsidR="00F91391" w:rsidRPr="0079223C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https://grad-vinkovci.hr/hr</w:t>
        </w:r>
      </w:hyperlink>
      <w:r w:rsidR="00453B51">
        <w:rPr>
          <w:rFonts w:ascii="Times New Roman" w:hAnsi="Times New Roman" w:cs="Times New Roman"/>
          <w:sz w:val="24"/>
          <w:szCs w:val="24"/>
        </w:rPr>
        <w:t xml:space="preserve"> </w:t>
      </w:r>
      <w:r w:rsidR="0084605B" w:rsidRPr="0079223C">
        <w:rPr>
          <w:rFonts w:ascii="Times New Roman" w:hAnsi="Times New Roman" w:cs="Times New Roman"/>
          <w:sz w:val="24"/>
          <w:szCs w:val="24"/>
        </w:rPr>
        <w:t xml:space="preserve">najkasnije 7 dana prije </w:t>
      </w:r>
      <w:r w:rsidR="00F22A8E" w:rsidRPr="0079223C">
        <w:rPr>
          <w:rFonts w:ascii="Times New Roman" w:hAnsi="Times New Roman" w:cs="Times New Roman"/>
          <w:sz w:val="24"/>
          <w:szCs w:val="24"/>
        </w:rPr>
        <w:t>isteka roka za dostavu prijava.</w:t>
      </w:r>
    </w:p>
    <w:p w14:paraId="4F9932C1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U slučaju donošenja izmjena ili dopuna</w:t>
      </w:r>
      <w:r w:rsidR="00DB7B94" w:rsidRPr="0079223C">
        <w:rPr>
          <w:rFonts w:ascii="Times New Roman" w:hAnsi="Times New Roman" w:cs="Times New Roman"/>
          <w:sz w:val="24"/>
          <w:szCs w:val="24"/>
        </w:rPr>
        <w:t>,</w:t>
      </w:r>
      <w:r w:rsidRPr="0079223C">
        <w:rPr>
          <w:rFonts w:ascii="Times New Roman" w:hAnsi="Times New Roman" w:cs="Times New Roman"/>
          <w:sz w:val="24"/>
          <w:szCs w:val="24"/>
        </w:rPr>
        <w:t xml:space="preserve"> prijaviteljima </w:t>
      </w:r>
      <w:r w:rsidR="00353D72" w:rsidRPr="0079223C">
        <w:rPr>
          <w:rFonts w:ascii="Times New Roman" w:hAnsi="Times New Roman" w:cs="Times New Roman"/>
          <w:sz w:val="24"/>
          <w:szCs w:val="24"/>
        </w:rPr>
        <w:t>koji su već predali prijavu po Javnom p</w:t>
      </w:r>
      <w:r w:rsidRPr="0079223C">
        <w:rPr>
          <w:rFonts w:ascii="Times New Roman" w:hAnsi="Times New Roman" w:cs="Times New Roman"/>
          <w:sz w:val="24"/>
          <w:szCs w:val="24"/>
        </w:rPr>
        <w:t>ozivu bit će dana mogućnost da svoju prijavu po potrebi i u primjere</w:t>
      </w:r>
      <w:r w:rsidR="0013408E" w:rsidRPr="0079223C">
        <w:rPr>
          <w:rFonts w:ascii="Times New Roman" w:hAnsi="Times New Roman" w:cs="Times New Roman"/>
          <w:sz w:val="24"/>
          <w:szCs w:val="24"/>
        </w:rPr>
        <w:t>nom roku dopune i/ili izmi</w:t>
      </w:r>
      <w:r w:rsidR="00F22A8E" w:rsidRPr="0079223C">
        <w:rPr>
          <w:rFonts w:ascii="Times New Roman" w:hAnsi="Times New Roman" w:cs="Times New Roman"/>
          <w:sz w:val="24"/>
          <w:szCs w:val="24"/>
        </w:rPr>
        <w:t>jene.</w:t>
      </w:r>
    </w:p>
    <w:p w14:paraId="433CF87F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Prijavitelji su dužni po</w:t>
      </w:r>
      <w:r w:rsidR="00353D72" w:rsidRPr="0079223C">
        <w:rPr>
          <w:rFonts w:ascii="Times New Roman" w:hAnsi="Times New Roman" w:cs="Times New Roman"/>
          <w:sz w:val="24"/>
          <w:szCs w:val="24"/>
        </w:rPr>
        <w:t>štovati sve izmjene ili dopune Javnog p</w:t>
      </w:r>
      <w:r w:rsidRPr="0079223C">
        <w:rPr>
          <w:rFonts w:ascii="Times New Roman" w:hAnsi="Times New Roman" w:cs="Times New Roman"/>
          <w:sz w:val="24"/>
          <w:szCs w:val="24"/>
        </w:rPr>
        <w:t>oziva.</w:t>
      </w:r>
    </w:p>
    <w:p w14:paraId="043B3EFE" w14:textId="77777777" w:rsidR="007C3B7A" w:rsidRPr="0079223C" w:rsidRDefault="007C3B7A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C427B" w14:textId="77777777" w:rsidR="007309C0" w:rsidRPr="0079223C" w:rsidRDefault="00CD6E12" w:rsidP="004655B7">
      <w:pPr>
        <w:pStyle w:val="Naslov1"/>
        <w:spacing w:before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Toc531952241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4. POSTUPAK ODABIRA</w:t>
      </w:r>
      <w:bookmarkEnd w:id="31"/>
    </w:p>
    <w:p w14:paraId="55BF48F7" w14:textId="77777777" w:rsidR="00153941" w:rsidRPr="0079223C" w:rsidRDefault="00153941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F154E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Postupak odabira prijava provodi se u sljedećim fazama:</w:t>
      </w:r>
    </w:p>
    <w:p w14:paraId="28C1288E" w14:textId="77777777" w:rsidR="0084605B" w:rsidRPr="0079223C" w:rsidRDefault="00353D72" w:rsidP="004655B7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Zaprimanje i evidencija prijava,</w:t>
      </w:r>
    </w:p>
    <w:p w14:paraId="153D938D" w14:textId="77777777" w:rsidR="0084605B" w:rsidRPr="0079223C" w:rsidRDefault="0084605B" w:rsidP="004655B7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Formalna provjera prijava</w:t>
      </w:r>
      <w:r w:rsidR="00353D72" w:rsidRPr="0079223C">
        <w:rPr>
          <w:rFonts w:ascii="Times New Roman" w:hAnsi="Times New Roman" w:cs="Times New Roman"/>
          <w:sz w:val="24"/>
          <w:szCs w:val="24"/>
        </w:rPr>
        <w:t>,</w:t>
      </w:r>
      <w:r w:rsidRPr="0079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23208" w14:textId="77777777" w:rsidR="0084605B" w:rsidRPr="0079223C" w:rsidRDefault="0084605B" w:rsidP="004655B7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Stručno kvalitativno vrednovanje i ocjena prijava</w:t>
      </w:r>
      <w:r w:rsidR="00353D72" w:rsidRPr="0079223C">
        <w:rPr>
          <w:rFonts w:ascii="Times New Roman" w:hAnsi="Times New Roman" w:cs="Times New Roman"/>
          <w:sz w:val="24"/>
          <w:szCs w:val="24"/>
        </w:rPr>
        <w:t>,</w:t>
      </w:r>
      <w:r w:rsidRPr="0079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A3798" w14:textId="43AFEB64" w:rsidR="0084605B" w:rsidRPr="006D3E72" w:rsidRDefault="00353D72" w:rsidP="004655B7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Odluka o odabiru.</w:t>
      </w:r>
    </w:p>
    <w:p w14:paraId="5383B3CF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" w:name="_Toc531952242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4.1. 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>Zaprimanje i evidencija prijava</w:t>
      </w:r>
      <w:bookmarkEnd w:id="32"/>
    </w:p>
    <w:p w14:paraId="7E95F41F" w14:textId="77777777" w:rsidR="007C27DF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Prijave zaprima i evidentira </w:t>
      </w:r>
      <w:r w:rsidR="007C27DF" w:rsidRPr="0079223C">
        <w:rPr>
          <w:rFonts w:ascii="Times New Roman" w:hAnsi="Times New Roman" w:cs="Times New Roman"/>
          <w:sz w:val="24"/>
          <w:szCs w:val="24"/>
        </w:rPr>
        <w:t xml:space="preserve">nadležni </w:t>
      </w:r>
      <w:r w:rsidRPr="0079223C">
        <w:rPr>
          <w:rFonts w:ascii="Times New Roman" w:hAnsi="Times New Roman" w:cs="Times New Roman"/>
          <w:sz w:val="24"/>
          <w:szCs w:val="24"/>
        </w:rPr>
        <w:t>Upra</w:t>
      </w:r>
      <w:r w:rsidR="00F22A8E" w:rsidRPr="0079223C">
        <w:rPr>
          <w:rFonts w:ascii="Times New Roman" w:hAnsi="Times New Roman" w:cs="Times New Roman"/>
          <w:sz w:val="24"/>
          <w:szCs w:val="24"/>
        </w:rPr>
        <w:t>vni odjel</w:t>
      </w:r>
      <w:r w:rsidR="007C27DF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59C346FD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Svakoj prijavi dodjeljuje se evidencijski broj.</w:t>
      </w:r>
    </w:p>
    <w:p w14:paraId="33875052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12FA8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531952243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4.2. Formalna provjera prijava</w:t>
      </w:r>
      <w:bookmarkEnd w:id="33"/>
    </w:p>
    <w:p w14:paraId="392E2004" w14:textId="48BBC5FA" w:rsidR="007C27DF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Formalnu provjeru prijava provodi</w:t>
      </w:r>
      <w:r w:rsidR="000C3AAD" w:rsidRPr="0079223C">
        <w:rPr>
          <w:rFonts w:ascii="Times New Roman" w:hAnsi="Times New Roman" w:cs="Times New Roman"/>
          <w:sz w:val="24"/>
          <w:szCs w:val="24"/>
        </w:rPr>
        <w:t xml:space="preserve"> Povjerenstvo za otvaranje prijava i provjeru ispunjavanja formalnih uvjeta natječaja ispred</w:t>
      </w:r>
      <w:r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="007C27DF" w:rsidRPr="0079223C">
        <w:rPr>
          <w:rFonts w:ascii="Times New Roman" w:hAnsi="Times New Roman" w:cs="Times New Roman"/>
          <w:sz w:val="24"/>
          <w:szCs w:val="24"/>
        </w:rPr>
        <w:t>nadležn</w:t>
      </w:r>
      <w:r w:rsidR="000C3AAD" w:rsidRPr="0079223C">
        <w:rPr>
          <w:rFonts w:ascii="Times New Roman" w:hAnsi="Times New Roman" w:cs="Times New Roman"/>
          <w:sz w:val="24"/>
          <w:szCs w:val="24"/>
        </w:rPr>
        <w:t xml:space="preserve">og </w:t>
      </w:r>
      <w:r w:rsidRPr="0079223C">
        <w:rPr>
          <w:rFonts w:ascii="Times New Roman" w:hAnsi="Times New Roman" w:cs="Times New Roman"/>
          <w:sz w:val="24"/>
          <w:szCs w:val="24"/>
        </w:rPr>
        <w:t>Upravn</w:t>
      </w:r>
      <w:r w:rsidR="000C3AAD" w:rsidRPr="0079223C">
        <w:rPr>
          <w:rFonts w:ascii="Times New Roman" w:hAnsi="Times New Roman" w:cs="Times New Roman"/>
          <w:sz w:val="24"/>
          <w:szCs w:val="24"/>
        </w:rPr>
        <w:t>og</w:t>
      </w:r>
      <w:r w:rsidRPr="0079223C">
        <w:rPr>
          <w:rFonts w:ascii="Times New Roman" w:hAnsi="Times New Roman" w:cs="Times New Roman"/>
          <w:sz w:val="24"/>
          <w:szCs w:val="24"/>
        </w:rPr>
        <w:t xml:space="preserve"> odjel</w:t>
      </w:r>
      <w:r w:rsidR="000C3AAD" w:rsidRPr="0079223C">
        <w:rPr>
          <w:rFonts w:ascii="Times New Roman" w:hAnsi="Times New Roman" w:cs="Times New Roman"/>
          <w:sz w:val="24"/>
          <w:szCs w:val="24"/>
        </w:rPr>
        <w:t>a</w:t>
      </w:r>
      <w:r w:rsidR="007C27DF" w:rsidRPr="0079223C">
        <w:rPr>
          <w:rFonts w:ascii="Times New Roman" w:hAnsi="Times New Roman" w:cs="Times New Roman"/>
          <w:sz w:val="24"/>
          <w:szCs w:val="24"/>
        </w:rPr>
        <w:t>.</w:t>
      </w:r>
      <w:r w:rsidR="000C3AAD" w:rsidRPr="0079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F0714" w14:textId="77777777" w:rsidR="003117AF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Formalna provjera sastoji se od administrativne provjere i provjere prihvatljivosti. </w:t>
      </w:r>
    </w:p>
    <w:p w14:paraId="3F0F6B00" w14:textId="77777777" w:rsidR="00F2764C" w:rsidRPr="0079223C" w:rsidRDefault="00F2764C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8A595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Tijekom administrativne provjere utvrđuje se je li:</w:t>
      </w:r>
    </w:p>
    <w:p w14:paraId="0E452304" w14:textId="77777777" w:rsidR="0084605B" w:rsidRPr="0079223C" w:rsidRDefault="0084605B" w:rsidP="004655B7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prijava podnesena u roku</w:t>
      </w:r>
      <w:r w:rsidR="006C1371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0D5D1AC9" w14:textId="77777777" w:rsidR="0084605B" w:rsidRPr="0079223C" w:rsidRDefault="0084605B" w:rsidP="004655B7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prijava podnesena na odgovarajućem obrascu prijavnice</w:t>
      </w:r>
      <w:r w:rsidR="006C1371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47D94BB0" w14:textId="77777777" w:rsidR="0084605B" w:rsidRPr="0079223C" w:rsidRDefault="0084605B" w:rsidP="004655B7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prijavi priložena sva obvezna popratna dokumentacija</w:t>
      </w:r>
      <w:r w:rsidR="006C1371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76398164" w14:textId="77777777" w:rsidR="0084605B" w:rsidRPr="0079223C" w:rsidRDefault="0084605B" w:rsidP="004655B7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prijava potpisana od strane o</w:t>
      </w:r>
      <w:r w:rsidR="0008584C" w:rsidRPr="0079223C">
        <w:rPr>
          <w:rFonts w:ascii="Times New Roman" w:hAnsi="Times New Roman" w:cs="Times New Roman"/>
          <w:sz w:val="24"/>
          <w:szCs w:val="24"/>
        </w:rPr>
        <w:t>dgovorne osobe te ovjerena pečatom</w:t>
      </w:r>
      <w:r w:rsidRPr="0079223C">
        <w:rPr>
          <w:rFonts w:ascii="Times New Roman" w:hAnsi="Times New Roman" w:cs="Times New Roman"/>
          <w:sz w:val="24"/>
          <w:szCs w:val="24"/>
        </w:rPr>
        <w:t xml:space="preserve"> organizacije prijavitelja</w:t>
      </w:r>
      <w:r w:rsidR="006C1371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1725CD18" w14:textId="77777777" w:rsidR="0084605B" w:rsidRPr="0079223C" w:rsidRDefault="0084605B" w:rsidP="004655B7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prijava pisana hrvatskim jezikom i popunjena na računalu</w:t>
      </w:r>
      <w:r w:rsidR="006C1371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2039DDA0" w14:textId="77777777" w:rsidR="00F22A8E" w:rsidRPr="0079223C" w:rsidRDefault="0084605B" w:rsidP="004655B7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prijava sadrži sve podatke tražene u </w:t>
      </w:r>
      <w:r w:rsidR="006C1371" w:rsidRPr="0079223C">
        <w:rPr>
          <w:rFonts w:ascii="Times New Roman" w:hAnsi="Times New Roman" w:cs="Times New Roman"/>
          <w:sz w:val="24"/>
          <w:szCs w:val="24"/>
        </w:rPr>
        <w:t>prijavnici.</w:t>
      </w:r>
    </w:p>
    <w:p w14:paraId="66F7F6AC" w14:textId="77777777" w:rsidR="00F22A8E" w:rsidRPr="0079223C" w:rsidRDefault="00F22A8E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F237D" w14:textId="77777777" w:rsidR="00F22A8E" w:rsidRPr="0079223C" w:rsidRDefault="00F22A8E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Tijekom provjere prihvatljivosti utvrđuje se:</w:t>
      </w:r>
    </w:p>
    <w:p w14:paraId="2CC147AE" w14:textId="77777777" w:rsidR="0084605B" w:rsidRPr="0079223C" w:rsidRDefault="0084605B" w:rsidP="004655B7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prihvatljivost prijavitelja sukladno odredbama iz točke 2.1.</w:t>
      </w:r>
      <w:r w:rsidR="006C1371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0DE7ACD0" w14:textId="77777777" w:rsidR="0084605B" w:rsidRPr="0079223C" w:rsidRDefault="0084605B" w:rsidP="004655B7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odnosi li se predloženi program na jednu od ku</w:t>
      </w:r>
      <w:r w:rsidR="00353D72" w:rsidRPr="0079223C">
        <w:rPr>
          <w:rFonts w:ascii="Times New Roman" w:hAnsi="Times New Roman" w:cs="Times New Roman"/>
          <w:sz w:val="24"/>
          <w:szCs w:val="24"/>
        </w:rPr>
        <w:t>lturnih djelatnosti za koje je Javni p</w:t>
      </w:r>
      <w:r w:rsidRPr="0079223C">
        <w:rPr>
          <w:rFonts w:ascii="Times New Roman" w:hAnsi="Times New Roman" w:cs="Times New Roman"/>
          <w:sz w:val="24"/>
          <w:szCs w:val="24"/>
        </w:rPr>
        <w:t>oziv raspisan</w:t>
      </w:r>
      <w:r w:rsidR="006C1371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0BDD6FCC" w14:textId="77777777" w:rsidR="007309C0" w:rsidRPr="0079223C" w:rsidRDefault="007309C0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69C7B" w14:textId="3F1EC1E5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Prijava udovoljava provjeri formalnih uvjeta ukoliko su odgovori na sva pitanja administrativne provjere i</w:t>
      </w:r>
      <w:r w:rsidR="00F22A8E" w:rsidRPr="0079223C">
        <w:rPr>
          <w:rFonts w:ascii="Times New Roman" w:hAnsi="Times New Roman" w:cs="Times New Roman"/>
          <w:sz w:val="24"/>
          <w:szCs w:val="24"/>
        </w:rPr>
        <w:t xml:space="preserve"> provjere prihvatljivosti </w:t>
      </w:r>
      <w:r w:rsidR="009B48F9" w:rsidRPr="0079223C">
        <w:rPr>
          <w:rFonts w:ascii="Times New Roman" w:hAnsi="Times New Roman" w:cs="Times New Roman"/>
          <w:sz w:val="24"/>
          <w:szCs w:val="24"/>
        </w:rPr>
        <w:t>„</w:t>
      </w:r>
      <w:r w:rsidR="00F22A8E" w:rsidRPr="0079223C">
        <w:rPr>
          <w:rFonts w:ascii="Times New Roman" w:hAnsi="Times New Roman" w:cs="Times New Roman"/>
          <w:sz w:val="24"/>
          <w:szCs w:val="24"/>
        </w:rPr>
        <w:t>DA</w:t>
      </w:r>
      <w:r w:rsidR="009B48F9" w:rsidRPr="0079223C">
        <w:rPr>
          <w:rFonts w:ascii="Times New Roman" w:hAnsi="Times New Roman" w:cs="Times New Roman"/>
          <w:sz w:val="24"/>
          <w:szCs w:val="24"/>
        </w:rPr>
        <w:t>“</w:t>
      </w:r>
      <w:r w:rsidR="00F22A8E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037DFD71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Ukoliko je odgovor na jedno od pitanja administrativne provjere i provjere prihvatljivosti</w:t>
      </w:r>
    </w:p>
    <w:p w14:paraId="13709AF7" w14:textId="25E3F467" w:rsidR="0084605B" w:rsidRPr="0079223C" w:rsidRDefault="009B48F9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„</w:t>
      </w:r>
      <w:r w:rsidR="0084605B" w:rsidRPr="0079223C">
        <w:rPr>
          <w:rFonts w:ascii="Times New Roman" w:hAnsi="Times New Roman" w:cs="Times New Roman"/>
          <w:sz w:val="24"/>
          <w:szCs w:val="24"/>
        </w:rPr>
        <w:t>NE</w:t>
      </w:r>
      <w:r w:rsidRPr="0079223C">
        <w:rPr>
          <w:rFonts w:ascii="Times New Roman" w:hAnsi="Times New Roman" w:cs="Times New Roman"/>
          <w:sz w:val="24"/>
          <w:szCs w:val="24"/>
        </w:rPr>
        <w:t>“</w:t>
      </w:r>
      <w:r w:rsidR="0084605B" w:rsidRPr="0079223C">
        <w:rPr>
          <w:rFonts w:ascii="Times New Roman" w:hAnsi="Times New Roman" w:cs="Times New Roman"/>
          <w:sz w:val="24"/>
          <w:szCs w:val="24"/>
        </w:rPr>
        <w:t>, smatrat će se da prijava ne udovol</w:t>
      </w:r>
      <w:r w:rsidR="00353D72" w:rsidRPr="0079223C">
        <w:rPr>
          <w:rFonts w:ascii="Times New Roman" w:hAnsi="Times New Roman" w:cs="Times New Roman"/>
          <w:sz w:val="24"/>
          <w:szCs w:val="24"/>
        </w:rPr>
        <w:t>java formalnim uvjetima Javnog p</w:t>
      </w:r>
      <w:r w:rsidR="00F22A8E" w:rsidRPr="0079223C">
        <w:rPr>
          <w:rFonts w:ascii="Times New Roman" w:hAnsi="Times New Roman" w:cs="Times New Roman"/>
          <w:sz w:val="24"/>
          <w:szCs w:val="24"/>
        </w:rPr>
        <w:t>oziva.</w:t>
      </w:r>
    </w:p>
    <w:p w14:paraId="61F5B112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U daljnji postupak stručnog vrednovanja i ocjene prijava upućuju se samo prijave koje u</w:t>
      </w:r>
      <w:r w:rsidR="00353D72" w:rsidRPr="0079223C">
        <w:rPr>
          <w:rFonts w:ascii="Times New Roman" w:hAnsi="Times New Roman" w:cs="Times New Roman"/>
          <w:sz w:val="24"/>
          <w:szCs w:val="24"/>
        </w:rPr>
        <w:t>dovoljavaju formalnim uvjetima Javnog p</w:t>
      </w:r>
      <w:r w:rsidRPr="0079223C">
        <w:rPr>
          <w:rFonts w:ascii="Times New Roman" w:hAnsi="Times New Roman" w:cs="Times New Roman"/>
          <w:sz w:val="24"/>
          <w:szCs w:val="24"/>
        </w:rPr>
        <w:t>oziva.</w:t>
      </w:r>
    </w:p>
    <w:p w14:paraId="2996FA59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EF702" w14:textId="2BC76469" w:rsidR="0084605B" w:rsidRPr="0079223C" w:rsidRDefault="000C3AAD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Grad može od podnositelja prijave zatražiti naknadnu dopunu dokumentacije odnosno ispravljanje prijave potrebnim podacima ili prilozima u točno određenom roku koji mora biti jednak za sve prijavitelje, ukoliko se radi o manjim nedostacima koji ne utječu na sadržaj prijave bitan za ocjenjivanje. Za prijavitelje koji na zahtjev davatelja financijskih sredstava u dodatnom roku dostave tražene podatke ili priloge smatrat će se da su podnijeli potpunu prijavu. </w:t>
      </w:r>
      <w:r w:rsidR="0084605B" w:rsidRPr="0079223C">
        <w:rPr>
          <w:rFonts w:ascii="Times New Roman" w:hAnsi="Times New Roman" w:cs="Times New Roman"/>
          <w:sz w:val="24"/>
          <w:szCs w:val="24"/>
        </w:rPr>
        <w:t xml:space="preserve">U slučaju da prijavitelj tražene podatke i/ili dokumentaciju ne dostavi u zadanom roku, prijava će se isključiti iz daljnje procedure zbog neispunjavanja formalnih uvjeta </w:t>
      </w:r>
      <w:r w:rsidR="00144BAF" w:rsidRPr="0079223C">
        <w:rPr>
          <w:rFonts w:ascii="Times New Roman" w:hAnsi="Times New Roman" w:cs="Times New Roman"/>
          <w:sz w:val="24"/>
          <w:szCs w:val="24"/>
        </w:rPr>
        <w:t>Javnog p</w:t>
      </w:r>
      <w:r w:rsidR="0084605B" w:rsidRPr="0079223C">
        <w:rPr>
          <w:rFonts w:ascii="Times New Roman" w:hAnsi="Times New Roman" w:cs="Times New Roman"/>
          <w:sz w:val="24"/>
          <w:szCs w:val="24"/>
        </w:rPr>
        <w:t>oziva.</w:t>
      </w:r>
    </w:p>
    <w:p w14:paraId="7926D6EC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01BB6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 zavr</w:t>
      </w:r>
      <w:r w:rsidR="007C27DF" w:rsidRPr="0079223C">
        <w:rPr>
          <w:rFonts w:ascii="Times New Roman" w:hAnsi="Times New Roman" w:cs="Times New Roman"/>
          <w:sz w:val="24"/>
          <w:szCs w:val="24"/>
        </w:rPr>
        <w:t xml:space="preserve">šetku formalne provjere prijava, </w:t>
      </w:r>
      <w:r w:rsidRPr="0079223C">
        <w:rPr>
          <w:rFonts w:ascii="Times New Roman" w:hAnsi="Times New Roman" w:cs="Times New Roman"/>
          <w:sz w:val="24"/>
          <w:szCs w:val="24"/>
        </w:rPr>
        <w:t>nadležni Upravni odjel pisanim putem će obavijestiti neuspješne prijavitelje o razlozima zbog kojih njihove prijave ne udovoljavaju uvjetima formalne provjere</w:t>
      </w:r>
      <w:r w:rsidR="007C27DF" w:rsidRPr="0079223C">
        <w:rPr>
          <w:rFonts w:ascii="Times New Roman" w:hAnsi="Times New Roman" w:cs="Times New Roman"/>
          <w:sz w:val="24"/>
          <w:szCs w:val="24"/>
        </w:rPr>
        <w:t xml:space="preserve"> u roku od 8 dana.</w:t>
      </w:r>
    </w:p>
    <w:p w14:paraId="1F03F840" w14:textId="77777777" w:rsidR="00F22A8E" w:rsidRPr="0079223C" w:rsidRDefault="00F22A8E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76EA3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531952244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4.3. Stručno kvalitativ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>no vrednovanje i ocjena prijava</w:t>
      </w:r>
      <w:bookmarkEnd w:id="34"/>
    </w:p>
    <w:p w14:paraId="133C56AF" w14:textId="377D590F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Stručno kvalitativno vrednovanje i ocjenu prijava podnesenih po </w:t>
      </w:r>
      <w:r w:rsidR="00144BAF" w:rsidRPr="0079223C">
        <w:rPr>
          <w:rFonts w:ascii="Times New Roman" w:hAnsi="Times New Roman" w:cs="Times New Roman"/>
          <w:sz w:val="24"/>
          <w:szCs w:val="24"/>
        </w:rPr>
        <w:t>Javnom p</w:t>
      </w:r>
      <w:r w:rsidRPr="0079223C">
        <w:rPr>
          <w:rFonts w:ascii="Times New Roman" w:hAnsi="Times New Roman" w:cs="Times New Roman"/>
          <w:sz w:val="24"/>
          <w:szCs w:val="24"/>
        </w:rPr>
        <w:t xml:space="preserve">ozivu provodi Kulturno vijeće Grada Vinkovaca, a sukladno odredbama Zakona o kulturnim vijećima </w:t>
      </w:r>
      <w:r w:rsidR="00A15671" w:rsidRPr="0079223C">
        <w:rPr>
          <w:rFonts w:ascii="Times New Roman" w:hAnsi="Times New Roman" w:cs="Times New Roman"/>
          <w:sz w:val="24"/>
          <w:szCs w:val="24"/>
        </w:rPr>
        <w:t xml:space="preserve">i financiranju javnih potreba u kulturi </w:t>
      </w:r>
      <w:r w:rsidRPr="0079223C">
        <w:rPr>
          <w:rFonts w:ascii="Times New Roman" w:hAnsi="Times New Roman" w:cs="Times New Roman"/>
          <w:sz w:val="24"/>
          <w:szCs w:val="24"/>
        </w:rPr>
        <w:t>(</w:t>
      </w:r>
      <w:r w:rsidR="009B48F9" w:rsidRPr="0079223C">
        <w:rPr>
          <w:rFonts w:ascii="Times New Roman" w:hAnsi="Times New Roman" w:cs="Times New Roman"/>
          <w:sz w:val="24"/>
          <w:szCs w:val="24"/>
        </w:rPr>
        <w:t>„</w:t>
      </w:r>
      <w:r w:rsidRPr="0079223C">
        <w:rPr>
          <w:rFonts w:ascii="Times New Roman" w:hAnsi="Times New Roman" w:cs="Times New Roman"/>
          <w:sz w:val="24"/>
          <w:szCs w:val="24"/>
        </w:rPr>
        <w:t>Narodne novi</w:t>
      </w:r>
      <w:r w:rsidR="00A15671" w:rsidRPr="0079223C">
        <w:rPr>
          <w:rFonts w:ascii="Times New Roman" w:hAnsi="Times New Roman" w:cs="Times New Roman"/>
          <w:sz w:val="24"/>
          <w:szCs w:val="24"/>
        </w:rPr>
        <w:t>ne</w:t>
      </w:r>
      <w:r w:rsidR="009B48F9" w:rsidRPr="0079223C">
        <w:rPr>
          <w:rFonts w:ascii="Times New Roman" w:hAnsi="Times New Roman" w:cs="Times New Roman"/>
          <w:sz w:val="24"/>
          <w:szCs w:val="24"/>
        </w:rPr>
        <w:t>“</w:t>
      </w:r>
      <w:r w:rsidR="00A15671" w:rsidRPr="0079223C">
        <w:rPr>
          <w:rFonts w:ascii="Times New Roman" w:hAnsi="Times New Roman" w:cs="Times New Roman"/>
          <w:sz w:val="24"/>
          <w:szCs w:val="24"/>
        </w:rPr>
        <w:t xml:space="preserve"> br.</w:t>
      </w:r>
      <w:r w:rsidR="009B48F9"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="00A15671" w:rsidRPr="0079223C">
        <w:rPr>
          <w:rFonts w:ascii="Times New Roman" w:hAnsi="Times New Roman" w:cs="Times New Roman"/>
          <w:sz w:val="24"/>
          <w:szCs w:val="24"/>
        </w:rPr>
        <w:t>83/22</w:t>
      </w:r>
      <w:r w:rsidR="00F22A8E" w:rsidRPr="0079223C">
        <w:rPr>
          <w:rFonts w:ascii="Times New Roman" w:hAnsi="Times New Roman" w:cs="Times New Roman"/>
          <w:sz w:val="24"/>
          <w:szCs w:val="24"/>
        </w:rPr>
        <w:t>).</w:t>
      </w:r>
    </w:p>
    <w:p w14:paraId="0CD6279B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Stručno kvalitativno vrednovanje i ocjena prijava provodi se isključivo na temelju programskih i financijskih podataka iznesenih u obrascu prijavnice te na temelju podataka iz popratne dokum</w:t>
      </w:r>
      <w:r w:rsidR="00F22A8E" w:rsidRPr="0079223C">
        <w:rPr>
          <w:rFonts w:ascii="Times New Roman" w:hAnsi="Times New Roman" w:cs="Times New Roman"/>
          <w:sz w:val="24"/>
          <w:szCs w:val="24"/>
        </w:rPr>
        <w:t>entacije.</w:t>
      </w:r>
    </w:p>
    <w:p w14:paraId="0EBA2959" w14:textId="77777777" w:rsidR="00A274CE" w:rsidRPr="0079223C" w:rsidRDefault="00A274CE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Stručno kvalitativno vrednovanje i ocjenu prijava Kulturno vijeće provodi sukladno Kriterijima za vrednovanje pristiglih prijedloga:</w:t>
      </w:r>
    </w:p>
    <w:p w14:paraId="16D0EC1D" w14:textId="77777777" w:rsidR="00A274CE" w:rsidRPr="005376FE" w:rsidRDefault="00A274CE" w:rsidP="004655B7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6FE">
        <w:rPr>
          <w:rFonts w:ascii="Times New Roman" w:hAnsi="Times New Roman" w:cs="Times New Roman"/>
          <w:sz w:val="24"/>
          <w:szCs w:val="24"/>
        </w:rPr>
        <w:t>kvalitet</w:t>
      </w:r>
      <w:r w:rsidR="00475E8B" w:rsidRPr="005376FE">
        <w:rPr>
          <w:rFonts w:ascii="Times New Roman" w:hAnsi="Times New Roman" w:cs="Times New Roman"/>
          <w:sz w:val="24"/>
          <w:szCs w:val="24"/>
        </w:rPr>
        <w:t>a ponuđeno</w:t>
      </w:r>
      <w:r w:rsidR="00AA7A0D" w:rsidRPr="005376FE">
        <w:rPr>
          <w:rFonts w:ascii="Times New Roman" w:hAnsi="Times New Roman" w:cs="Times New Roman"/>
          <w:sz w:val="24"/>
          <w:szCs w:val="24"/>
        </w:rPr>
        <w:t>ga programa</w:t>
      </w:r>
      <w:r w:rsidR="00814093" w:rsidRPr="005376FE">
        <w:rPr>
          <w:rFonts w:ascii="Times New Roman" w:hAnsi="Times New Roman" w:cs="Times New Roman"/>
          <w:sz w:val="24"/>
          <w:szCs w:val="24"/>
        </w:rPr>
        <w:t>,</w:t>
      </w:r>
    </w:p>
    <w:p w14:paraId="67FED186" w14:textId="77777777" w:rsidR="00A274CE" w:rsidRPr="005376FE" w:rsidRDefault="00AA7A0D" w:rsidP="004655B7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6FE">
        <w:rPr>
          <w:rFonts w:ascii="Times New Roman" w:hAnsi="Times New Roman" w:cs="Times New Roman"/>
          <w:sz w:val="24"/>
          <w:szCs w:val="24"/>
        </w:rPr>
        <w:t>važnost programa</w:t>
      </w:r>
      <w:r w:rsidR="00A274CE" w:rsidRPr="005376FE">
        <w:rPr>
          <w:rFonts w:ascii="Times New Roman" w:hAnsi="Times New Roman" w:cs="Times New Roman"/>
          <w:sz w:val="24"/>
          <w:szCs w:val="24"/>
        </w:rPr>
        <w:t xml:space="preserve"> za lokalnu zajednicu, </w:t>
      </w:r>
    </w:p>
    <w:p w14:paraId="35B8FC57" w14:textId="43E9410B" w:rsidR="00350CD1" w:rsidRPr="005376FE" w:rsidRDefault="00C471D3" w:rsidP="004655B7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6FE">
        <w:rPr>
          <w:rFonts w:ascii="Times New Roman" w:hAnsi="Times New Roman" w:cs="Times New Roman"/>
          <w:sz w:val="24"/>
          <w:szCs w:val="24"/>
        </w:rPr>
        <w:t>procjena dosadašnjeg iskustva podnositelja zahtjeva u provedbi istog ili sličnih programa,</w:t>
      </w:r>
    </w:p>
    <w:p w14:paraId="0BBE456A" w14:textId="386C5096" w:rsidR="00475E8B" w:rsidRPr="005376FE" w:rsidRDefault="00AA7A0D" w:rsidP="004655B7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6FE">
        <w:rPr>
          <w:rFonts w:ascii="Times New Roman" w:hAnsi="Times New Roman" w:cs="Times New Roman"/>
          <w:sz w:val="24"/>
          <w:szCs w:val="24"/>
        </w:rPr>
        <w:t>usklađenost troškova programa</w:t>
      </w:r>
      <w:r w:rsidR="00475E8B" w:rsidRPr="005376FE">
        <w:rPr>
          <w:rFonts w:ascii="Times New Roman" w:hAnsi="Times New Roman" w:cs="Times New Roman"/>
          <w:sz w:val="24"/>
          <w:szCs w:val="24"/>
        </w:rPr>
        <w:t xml:space="preserve"> s planiranim aktivnostima,</w:t>
      </w:r>
    </w:p>
    <w:p w14:paraId="5EE284E6" w14:textId="58D0AAA2" w:rsidR="00A274CE" w:rsidRPr="005376FE" w:rsidRDefault="00A274CE" w:rsidP="004655B7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6FE">
        <w:rPr>
          <w:rFonts w:ascii="Times New Roman" w:hAnsi="Times New Roman" w:cs="Times New Roman"/>
          <w:sz w:val="24"/>
          <w:szCs w:val="24"/>
        </w:rPr>
        <w:t>financijska potpora iz drugih izvora,</w:t>
      </w:r>
    </w:p>
    <w:p w14:paraId="582EE47D" w14:textId="53724590" w:rsidR="00C471D3" w:rsidRPr="005376FE" w:rsidRDefault="00C471D3" w:rsidP="004655B7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6FE">
        <w:rPr>
          <w:rFonts w:ascii="Times New Roman" w:hAnsi="Times New Roman" w:cs="Times New Roman"/>
          <w:sz w:val="24"/>
          <w:szCs w:val="24"/>
        </w:rPr>
        <w:t>iskustvo voditelja programa u istim ili sličnim programima</w:t>
      </w:r>
      <w:r w:rsidR="003B72E7" w:rsidRPr="005376FE">
        <w:rPr>
          <w:rFonts w:ascii="Times New Roman" w:hAnsi="Times New Roman" w:cs="Times New Roman"/>
          <w:sz w:val="24"/>
          <w:szCs w:val="24"/>
        </w:rPr>
        <w:t>,</w:t>
      </w:r>
    </w:p>
    <w:p w14:paraId="6CAD087D" w14:textId="30D375A6" w:rsidR="00C471D3" w:rsidRPr="005376FE" w:rsidRDefault="00A274CE" w:rsidP="004655B7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6FE">
        <w:rPr>
          <w:rFonts w:ascii="Times New Roman" w:hAnsi="Times New Roman" w:cs="Times New Roman"/>
          <w:sz w:val="24"/>
          <w:szCs w:val="24"/>
        </w:rPr>
        <w:t xml:space="preserve">suradnja s drugim udrugama, ustanovama, pravnim </w:t>
      </w:r>
      <w:r w:rsidR="007C27DF" w:rsidRPr="005376FE">
        <w:rPr>
          <w:rFonts w:ascii="Times New Roman" w:hAnsi="Times New Roman" w:cs="Times New Roman"/>
          <w:sz w:val="24"/>
          <w:szCs w:val="24"/>
        </w:rPr>
        <w:t xml:space="preserve">i fizičkim </w:t>
      </w:r>
      <w:r w:rsidRPr="005376FE">
        <w:rPr>
          <w:rFonts w:ascii="Times New Roman" w:hAnsi="Times New Roman" w:cs="Times New Roman"/>
          <w:sz w:val="24"/>
          <w:szCs w:val="24"/>
        </w:rPr>
        <w:t>osobama p</w:t>
      </w:r>
      <w:r w:rsidR="00475E8B" w:rsidRPr="005376FE">
        <w:rPr>
          <w:rFonts w:ascii="Times New Roman" w:hAnsi="Times New Roman" w:cs="Times New Roman"/>
          <w:sz w:val="24"/>
          <w:szCs w:val="24"/>
        </w:rPr>
        <w:t>ri provođen</w:t>
      </w:r>
      <w:r w:rsidR="00AA7A0D" w:rsidRPr="005376FE">
        <w:rPr>
          <w:rFonts w:ascii="Times New Roman" w:hAnsi="Times New Roman" w:cs="Times New Roman"/>
          <w:sz w:val="24"/>
          <w:szCs w:val="24"/>
        </w:rPr>
        <w:t>ju programa</w:t>
      </w:r>
      <w:r w:rsidR="00D27C76" w:rsidRPr="005376FE">
        <w:rPr>
          <w:rFonts w:ascii="Times New Roman" w:hAnsi="Times New Roman" w:cs="Times New Roman"/>
          <w:sz w:val="24"/>
          <w:szCs w:val="24"/>
        </w:rPr>
        <w:t>.</w:t>
      </w:r>
    </w:p>
    <w:p w14:paraId="3A23C2A8" w14:textId="77777777" w:rsidR="00C471D3" w:rsidRPr="005376FE" w:rsidRDefault="00C471D3" w:rsidP="004655B7">
      <w:pPr>
        <w:pStyle w:val="Odlomakpopisa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A2A16A3" w14:textId="77CDBEDA" w:rsidR="0084605B" w:rsidRPr="0079223C" w:rsidRDefault="00A274CE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Na temel</w:t>
      </w:r>
      <w:r w:rsidR="00DC10BE" w:rsidRPr="0079223C">
        <w:rPr>
          <w:rFonts w:ascii="Times New Roman" w:hAnsi="Times New Roman" w:cs="Times New Roman"/>
          <w:sz w:val="24"/>
          <w:szCs w:val="24"/>
        </w:rPr>
        <w:t>ju prijedloga Kulturnog vijeća G</w:t>
      </w:r>
      <w:r w:rsidRPr="0079223C">
        <w:rPr>
          <w:rFonts w:ascii="Times New Roman" w:hAnsi="Times New Roman" w:cs="Times New Roman"/>
          <w:sz w:val="24"/>
          <w:szCs w:val="24"/>
        </w:rPr>
        <w:t>rada Vinkovaca ko</w:t>
      </w:r>
      <w:r w:rsidR="007C27DF" w:rsidRPr="0079223C">
        <w:rPr>
          <w:rFonts w:ascii="Times New Roman" w:hAnsi="Times New Roman" w:cs="Times New Roman"/>
          <w:sz w:val="24"/>
          <w:szCs w:val="24"/>
        </w:rPr>
        <w:t>n</w:t>
      </w:r>
      <w:r w:rsidR="00475E8B" w:rsidRPr="0079223C">
        <w:rPr>
          <w:rFonts w:ascii="Times New Roman" w:hAnsi="Times New Roman" w:cs="Times New Roman"/>
          <w:sz w:val="24"/>
          <w:szCs w:val="24"/>
        </w:rPr>
        <w:t>ačnu odluku o odabi</w:t>
      </w:r>
      <w:r w:rsidR="00AA7A0D" w:rsidRPr="0079223C">
        <w:rPr>
          <w:rFonts w:ascii="Times New Roman" w:hAnsi="Times New Roman" w:cs="Times New Roman"/>
          <w:sz w:val="24"/>
          <w:szCs w:val="24"/>
        </w:rPr>
        <w:t xml:space="preserve">ru programa </w:t>
      </w:r>
      <w:r w:rsidRPr="0079223C">
        <w:rPr>
          <w:rFonts w:ascii="Times New Roman" w:hAnsi="Times New Roman" w:cs="Times New Roman"/>
          <w:sz w:val="24"/>
          <w:szCs w:val="24"/>
        </w:rPr>
        <w:t xml:space="preserve">za sufinanciranje donosi </w:t>
      </w:r>
      <w:r w:rsidR="00BD6AF4" w:rsidRPr="0079223C">
        <w:rPr>
          <w:rFonts w:ascii="Times New Roman" w:hAnsi="Times New Roman" w:cs="Times New Roman"/>
          <w:sz w:val="24"/>
          <w:szCs w:val="24"/>
        </w:rPr>
        <w:t>g</w:t>
      </w:r>
      <w:r w:rsidRPr="0079223C">
        <w:rPr>
          <w:rFonts w:ascii="Times New Roman" w:hAnsi="Times New Roman" w:cs="Times New Roman"/>
          <w:sz w:val="24"/>
          <w:szCs w:val="24"/>
        </w:rPr>
        <w:t>radonačelnik.</w:t>
      </w:r>
    </w:p>
    <w:p w14:paraId="267ABCE6" w14:textId="77777777" w:rsidR="00D069DF" w:rsidRPr="0079223C" w:rsidRDefault="00D069DF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33684" w14:textId="77777777" w:rsidR="0084605B" w:rsidRPr="0079223C" w:rsidRDefault="00F22A8E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" w:name="_Toc531952245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4.4. Odluka o odabiru</w:t>
      </w:r>
      <w:bookmarkEnd w:id="35"/>
    </w:p>
    <w:p w14:paraId="353F54D9" w14:textId="3AC28C9C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Nakon provedenog postupka stručnog kvalitativnog vrednovanja i ocjene prijava Kulturno vijeće Zaključkom utvrđuje popis programa</w:t>
      </w:r>
      <w:r w:rsidR="00C77026" w:rsidRPr="0079223C">
        <w:rPr>
          <w:rFonts w:ascii="Times New Roman" w:hAnsi="Times New Roman" w:cs="Times New Roman"/>
          <w:sz w:val="24"/>
          <w:szCs w:val="24"/>
        </w:rPr>
        <w:t xml:space="preserve"> sa ukupnim brojem bodova</w:t>
      </w:r>
      <w:r w:rsidRPr="0079223C">
        <w:rPr>
          <w:rFonts w:ascii="Times New Roman" w:hAnsi="Times New Roman" w:cs="Times New Roman"/>
          <w:sz w:val="24"/>
          <w:szCs w:val="24"/>
        </w:rPr>
        <w:t xml:space="preserve"> čije se sufinanciranje predlaže </w:t>
      </w:r>
      <w:r w:rsidR="00C77026" w:rsidRPr="0079223C">
        <w:rPr>
          <w:rFonts w:ascii="Times New Roman" w:hAnsi="Times New Roman" w:cs="Times New Roman"/>
          <w:sz w:val="24"/>
          <w:szCs w:val="24"/>
        </w:rPr>
        <w:t xml:space="preserve">za dodjelu </w:t>
      </w:r>
      <w:r w:rsidR="00F22A8E" w:rsidRPr="0079223C">
        <w:rPr>
          <w:rFonts w:ascii="Times New Roman" w:hAnsi="Times New Roman" w:cs="Times New Roman"/>
          <w:sz w:val="24"/>
          <w:szCs w:val="24"/>
        </w:rPr>
        <w:t>financijske potpore.</w:t>
      </w:r>
    </w:p>
    <w:p w14:paraId="59A6DC13" w14:textId="77F6FE0B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Na temelju prijedloga Kulturnog vijeća konačnu odluku o odabiru programa za sufin</w:t>
      </w:r>
      <w:r w:rsidR="00F22A8E" w:rsidRPr="0079223C">
        <w:rPr>
          <w:rFonts w:ascii="Times New Roman" w:hAnsi="Times New Roman" w:cs="Times New Roman"/>
          <w:sz w:val="24"/>
          <w:szCs w:val="24"/>
        </w:rPr>
        <w:t xml:space="preserve">anciranje donosi </w:t>
      </w:r>
      <w:r w:rsidR="00BD6AF4" w:rsidRPr="0079223C">
        <w:rPr>
          <w:rFonts w:ascii="Times New Roman" w:hAnsi="Times New Roman" w:cs="Times New Roman"/>
          <w:sz w:val="24"/>
          <w:szCs w:val="24"/>
        </w:rPr>
        <w:t>g</w:t>
      </w:r>
      <w:r w:rsidR="00F22A8E" w:rsidRPr="0079223C">
        <w:rPr>
          <w:rFonts w:ascii="Times New Roman" w:hAnsi="Times New Roman" w:cs="Times New Roman"/>
          <w:sz w:val="24"/>
          <w:szCs w:val="24"/>
        </w:rPr>
        <w:t xml:space="preserve">radonačelnik. </w:t>
      </w:r>
      <w:r w:rsidRPr="0079223C">
        <w:rPr>
          <w:rFonts w:ascii="Times New Roman" w:hAnsi="Times New Roman" w:cs="Times New Roman"/>
          <w:sz w:val="24"/>
          <w:szCs w:val="24"/>
        </w:rPr>
        <w:t>Odluka o odabiru objavljuje se na web stranicama Grada Vinkovaca.</w:t>
      </w:r>
    </w:p>
    <w:p w14:paraId="7155BD89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Odlukom o odabiru utvrđuje se popis prihvaćenih programa</w:t>
      </w:r>
      <w:r w:rsidR="00AA7A0D"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Pr="0079223C">
        <w:rPr>
          <w:rFonts w:ascii="Times New Roman" w:hAnsi="Times New Roman" w:cs="Times New Roman"/>
          <w:sz w:val="24"/>
          <w:szCs w:val="24"/>
        </w:rPr>
        <w:t>za sufinanciranje s iznosima financijske potpore.</w:t>
      </w:r>
    </w:p>
    <w:p w14:paraId="01551B8C" w14:textId="77777777" w:rsidR="00475E8B" w:rsidRPr="0079223C" w:rsidRDefault="00475E8B" w:rsidP="004655B7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390E7731" w14:textId="25FCF91D" w:rsidR="0059577D" w:rsidRPr="0079223C" w:rsidRDefault="0059577D" w:rsidP="004655B7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Ukupno </w:t>
      </w:r>
      <w:r w:rsidR="00C64B9D" w:rsidRPr="0079223C">
        <w:rPr>
          <w:rFonts w:ascii="Times New Roman" w:hAnsi="Times New Roman" w:cs="Times New Roman"/>
          <w:sz w:val="24"/>
          <w:szCs w:val="24"/>
        </w:rPr>
        <w:t>planirana vrijednost Javnog poziva</w:t>
      </w:r>
      <w:r w:rsidR="00350CD1" w:rsidRPr="0079223C">
        <w:rPr>
          <w:rFonts w:ascii="Times New Roman" w:hAnsi="Times New Roman" w:cs="Times New Roman"/>
          <w:sz w:val="24"/>
          <w:szCs w:val="24"/>
        </w:rPr>
        <w:t xml:space="preserve">: </w:t>
      </w:r>
      <w:bookmarkStart w:id="36" w:name="_Hlk145487369"/>
      <w:r w:rsidR="00D5679B" w:rsidRPr="0079223C">
        <w:rPr>
          <w:rFonts w:ascii="Times New Roman" w:hAnsi="Times New Roman" w:cs="Times New Roman"/>
          <w:sz w:val="24"/>
          <w:szCs w:val="24"/>
        </w:rPr>
        <w:t>15</w:t>
      </w:r>
      <w:r w:rsidR="00D57280" w:rsidRPr="0079223C">
        <w:rPr>
          <w:rFonts w:ascii="Times New Roman" w:hAnsi="Times New Roman" w:cs="Times New Roman"/>
          <w:sz w:val="24"/>
          <w:szCs w:val="24"/>
        </w:rPr>
        <w:t>0</w:t>
      </w:r>
      <w:r w:rsidR="00D5679B" w:rsidRPr="0079223C">
        <w:rPr>
          <w:rFonts w:ascii="Times New Roman" w:hAnsi="Times New Roman" w:cs="Times New Roman"/>
          <w:sz w:val="24"/>
          <w:szCs w:val="24"/>
        </w:rPr>
        <w:t>.</w:t>
      </w:r>
      <w:r w:rsidR="00D57280" w:rsidRPr="0079223C">
        <w:rPr>
          <w:rFonts w:ascii="Times New Roman" w:hAnsi="Times New Roman" w:cs="Times New Roman"/>
          <w:sz w:val="24"/>
          <w:szCs w:val="24"/>
        </w:rPr>
        <w:t>000</w:t>
      </w:r>
      <w:r w:rsidR="00D5679B" w:rsidRPr="0079223C">
        <w:rPr>
          <w:rFonts w:ascii="Times New Roman" w:hAnsi="Times New Roman" w:cs="Times New Roman"/>
          <w:sz w:val="24"/>
          <w:szCs w:val="24"/>
        </w:rPr>
        <w:t>,00 eura</w:t>
      </w:r>
      <w:bookmarkEnd w:id="36"/>
      <w:r w:rsidRPr="0079223C">
        <w:rPr>
          <w:rFonts w:ascii="Times New Roman" w:hAnsi="Times New Roman" w:cs="Times New Roman"/>
          <w:sz w:val="24"/>
          <w:szCs w:val="24"/>
        </w:rPr>
        <w:t>.</w:t>
      </w:r>
    </w:p>
    <w:p w14:paraId="7AFF6884" w14:textId="77777777" w:rsidR="0059577D" w:rsidRPr="0079223C" w:rsidRDefault="00AA7A0D" w:rsidP="004655B7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Očekivani broj programa</w:t>
      </w:r>
      <w:r w:rsidR="0059577D" w:rsidRPr="0079223C">
        <w:rPr>
          <w:rFonts w:ascii="Times New Roman" w:hAnsi="Times New Roman" w:cs="Times New Roman"/>
          <w:sz w:val="24"/>
          <w:szCs w:val="24"/>
        </w:rPr>
        <w:t xml:space="preserve"> koji će se financirati: 100. </w:t>
      </w:r>
    </w:p>
    <w:p w14:paraId="335993D4" w14:textId="43923D4F" w:rsidR="0059577D" w:rsidRPr="0079223C" w:rsidRDefault="0059577D" w:rsidP="004655B7">
      <w:pPr>
        <w:spacing w:line="276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Najmanji iznos financijskih sredstava koji se može prijaviti i ugovoriti po pojedinom </w:t>
      </w:r>
      <w:r w:rsidR="00AA7A0D" w:rsidRPr="0079223C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79223C">
        <w:rPr>
          <w:rFonts w:ascii="Times New Roman" w:hAnsi="Times New Roman" w:cs="Times New Roman"/>
          <w:sz w:val="24"/>
          <w:szCs w:val="24"/>
        </w:rPr>
        <w:t xml:space="preserve">je </w:t>
      </w:r>
      <w:bookmarkStart w:id="37" w:name="_Hlk145487390"/>
      <w:r w:rsidR="008725E5" w:rsidRPr="0079223C">
        <w:rPr>
          <w:rFonts w:ascii="Times New Roman" w:hAnsi="Times New Roman" w:cs="Times New Roman"/>
          <w:sz w:val="24"/>
          <w:szCs w:val="24"/>
        </w:rPr>
        <w:t>300</w:t>
      </w:r>
      <w:r w:rsidR="00D5679B" w:rsidRPr="0079223C">
        <w:rPr>
          <w:rFonts w:ascii="Times New Roman" w:hAnsi="Times New Roman" w:cs="Times New Roman"/>
          <w:sz w:val="24"/>
          <w:szCs w:val="24"/>
        </w:rPr>
        <w:t>,00 eura</w:t>
      </w:r>
      <w:bookmarkEnd w:id="37"/>
      <w:r w:rsidR="00D5679B" w:rsidRPr="0079223C">
        <w:rPr>
          <w:rFonts w:ascii="Times New Roman" w:hAnsi="Times New Roman" w:cs="Times New Roman"/>
          <w:sz w:val="24"/>
          <w:szCs w:val="24"/>
        </w:rPr>
        <w:t xml:space="preserve">, </w:t>
      </w:r>
      <w:r w:rsidRPr="0079223C">
        <w:rPr>
          <w:rFonts w:ascii="Times New Roman" w:hAnsi="Times New Roman" w:cs="Times New Roman"/>
          <w:sz w:val="24"/>
          <w:szCs w:val="24"/>
        </w:rPr>
        <w:t xml:space="preserve">a najveći </w:t>
      </w:r>
      <w:r w:rsidR="00AA7A0D" w:rsidRPr="0079223C">
        <w:rPr>
          <w:rFonts w:ascii="Times New Roman" w:hAnsi="Times New Roman" w:cs="Times New Roman"/>
          <w:sz w:val="24"/>
          <w:szCs w:val="24"/>
        </w:rPr>
        <w:t xml:space="preserve">iznos po pojedinom programu </w:t>
      </w:r>
      <w:r w:rsidRPr="0079223C">
        <w:rPr>
          <w:rFonts w:ascii="Times New Roman" w:hAnsi="Times New Roman" w:cs="Times New Roman"/>
          <w:sz w:val="24"/>
          <w:szCs w:val="24"/>
        </w:rPr>
        <w:t xml:space="preserve">je </w:t>
      </w:r>
      <w:bookmarkStart w:id="38" w:name="_Hlk145487398"/>
      <w:r w:rsidR="00BD6AF4" w:rsidRPr="0079223C">
        <w:rPr>
          <w:rFonts w:ascii="Times New Roman" w:hAnsi="Times New Roman" w:cs="Times New Roman"/>
          <w:sz w:val="24"/>
          <w:szCs w:val="24"/>
        </w:rPr>
        <w:t>4</w:t>
      </w:r>
      <w:r w:rsidR="008725E5" w:rsidRPr="0079223C">
        <w:rPr>
          <w:rFonts w:ascii="Times New Roman" w:hAnsi="Times New Roman" w:cs="Times New Roman"/>
          <w:sz w:val="24"/>
          <w:szCs w:val="24"/>
        </w:rPr>
        <w:t>.000</w:t>
      </w:r>
      <w:r w:rsidR="00D5679B" w:rsidRPr="0079223C">
        <w:rPr>
          <w:rFonts w:ascii="Times New Roman" w:hAnsi="Times New Roman" w:cs="Times New Roman"/>
          <w:sz w:val="24"/>
          <w:szCs w:val="24"/>
        </w:rPr>
        <w:t>,00</w:t>
      </w:r>
      <w:r w:rsidR="00350CD1"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="00D5679B" w:rsidRPr="0079223C">
        <w:rPr>
          <w:rFonts w:ascii="Times New Roman" w:hAnsi="Times New Roman" w:cs="Times New Roman"/>
          <w:sz w:val="24"/>
          <w:szCs w:val="24"/>
        </w:rPr>
        <w:t>eura</w:t>
      </w:r>
      <w:bookmarkEnd w:id="38"/>
      <w:r w:rsidR="00350CD1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0E88F9DF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688EC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9" w:name="_Toc531952246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4.5.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Mogućnost podnošenja prigovora</w:t>
      </w:r>
      <w:bookmarkEnd w:id="39"/>
    </w:p>
    <w:p w14:paraId="221FA652" w14:textId="0CF96371" w:rsidR="00EA6ED9" w:rsidRPr="0079223C" w:rsidRDefault="00EA6ED9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Sve udruge čije prij</w:t>
      </w:r>
      <w:r w:rsidR="00127B51" w:rsidRPr="0079223C">
        <w:rPr>
          <w:rFonts w:ascii="Times New Roman" w:hAnsi="Times New Roman" w:cs="Times New Roman"/>
          <w:sz w:val="24"/>
          <w:szCs w:val="24"/>
        </w:rPr>
        <w:t>ave budu odbijene iz razloga ne</w:t>
      </w:r>
      <w:r w:rsidRPr="0079223C">
        <w:rPr>
          <w:rFonts w:ascii="Times New Roman" w:hAnsi="Times New Roman" w:cs="Times New Roman"/>
          <w:sz w:val="24"/>
          <w:szCs w:val="24"/>
        </w:rPr>
        <w:t>ispunjavanja propisanih uvjeta, o toj činjenici moraju biti obaviještene u roku od najvi</w:t>
      </w:r>
      <w:r w:rsidR="001D73FA" w:rsidRPr="0079223C">
        <w:rPr>
          <w:rFonts w:ascii="Times New Roman" w:hAnsi="Times New Roman" w:cs="Times New Roman"/>
          <w:sz w:val="24"/>
          <w:szCs w:val="24"/>
        </w:rPr>
        <w:t>še osam</w:t>
      </w:r>
      <w:r w:rsidR="00643AE8"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="001D73FA" w:rsidRPr="0079223C">
        <w:rPr>
          <w:rFonts w:ascii="Times New Roman" w:hAnsi="Times New Roman" w:cs="Times New Roman"/>
          <w:sz w:val="24"/>
          <w:szCs w:val="24"/>
        </w:rPr>
        <w:t xml:space="preserve">dana od dana donošenja </w:t>
      </w:r>
      <w:r w:rsidR="00A817E5" w:rsidRPr="0079223C">
        <w:rPr>
          <w:rFonts w:ascii="Times New Roman" w:hAnsi="Times New Roman" w:cs="Times New Roman"/>
          <w:sz w:val="24"/>
          <w:szCs w:val="24"/>
        </w:rPr>
        <w:t>O</w:t>
      </w:r>
      <w:r w:rsidRPr="0079223C">
        <w:rPr>
          <w:rFonts w:ascii="Times New Roman" w:hAnsi="Times New Roman" w:cs="Times New Roman"/>
          <w:sz w:val="24"/>
          <w:szCs w:val="24"/>
        </w:rPr>
        <w:t xml:space="preserve">dluke, nakon čega imaju </w:t>
      </w:r>
      <w:r w:rsidR="00127B51" w:rsidRPr="0079223C">
        <w:rPr>
          <w:rFonts w:ascii="Times New Roman" w:hAnsi="Times New Roman" w:cs="Times New Roman"/>
          <w:sz w:val="24"/>
          <w:szCs w:val="24"/>
        </w:rPr>
        <w:t xml:space="preserve">pravo </w:t>
      </w:r>
      <w:r w:rsidRPr="0079223C">
        <w:rPr>
          <w:rFonts w:ascii="Times New Roman" w:hAnsi="Times New Roman" w:cs="Times New Roman"/>
          <w:sz w:val="24"/>
          <w:szCs w:val="24"/>
        </w:rPr>
        <w:t>narednih osam dana od dana prijema</w:t>
      </w:r>
      <w:r w:rsidR="00127B51" w:rsidRPr="0079223C">
        <w:rPr>
          <w:rFonts w:ascii="Times New Roman" w:hAnsi="Times New Roman" w:cs="Times New Roman"/>
          <w:sz w:val="24"/>
          <w:szCs w:val="24"/>
        </w:rPr>
        <w:t xml:space="preserve"> obavijesti</w:t>
      </w:r>
      <w:r w:rsidRPr="0079223C">
        <w:rPr>
          <w:rFonts w:ascii="Times New Roman" w:hAnsi="Times New Roman" w:cs="Times New Roman"/>
          <w:sz w:val="24"/>
          <w:szCs w:val="24"/>
        </w:rPr>
        <w:t xml:space="preserve"> podnijeti prigovor </w:t>
      </w:r>
      <w:r w:rsidR="00350CD1" w:rsidRPr="0079223C">
        <w:rPr>
          <w:rFonts w:ascii="Times New Roman" w:hAnsi="Times New Roman" w:cs="Times New Roman"/>
          <w:sz w:val="24"/>
          <w:szCs w:val="24"/>
        </w:rPr>
        <w:t>pročelniku nadležnog U</w:t>
      </w:r>
      <w:r w:rsidRPr="0079223C">
        <w:rPr>
          <w:rFonts w:ascii="Times New Roman" w:hAnsi="Times New Roman" w:cs="Times New Roman"/>
          <w:sz w:val="24"/>
          <w:szCs w:val="24"/>
        </w:rPr>
        <w:t xml:space="preserve">pravnog odjela koji će u roku od </w:t>
      </w:r>
      <w:r w:rsidR="00643AE8" w:rsidRPr="0079223C">
        <w:rPr>
          <w:rFonts w:ascii="Times New Roman" w:hAnsi="Times New Roman" w:cs="Times New Roman"/>
          <w:sz w:val="24"/>
          <w:szCs w:val="24"/>
        </w:rPr>
        <w:t xml:space="preserve">pet radnih dana </w:t>
      </w:r>
      <w:r w:rsidRPr="0079223C">
        <w:rPr>
          <w:rFonts w:ascii="Times New Roman" w:hAnsi="Times New Roman" w:cs="Times New Roman"/>
          <w:sz w:val="24"/>
          <w:szCs w:val="24"/>
        </w:rPr>
        <w:t>od primitka prigovora odlučiti o istome.</w:t>
      </w:r>
    </w:p>
    <w:p w14:paraId="333C5070" w14:textId="74BC14A8" w:rsidR="0084605B" w:rsidRPr="0079223C" w:rsidRDefault="00EA6ED9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lastRenderedPageBreak/>
        <w:t>U slučaju prihvaćanja prigovora od strane pr</w:t>
      </w:r>
      <w:r w:rsidR="00350CD1" w:rsidRPr="0079223C">
        <w:rPr>
          <w:rFonts w:ascii="Times New Roman" w:hAnsi="Times New Roman" w:cs="Times New Roman"/>
          <w:sz w:val="24"/>
          <w:szCs w:val="24"/>
        </w:rPr>
        <w:t>očelnika nadležnog U</w:t>
      </w:r>
      <w:r w:rsidRPr="0079223C">
        <w:rPr>
          <w:rFonts w:ascii="Times New Roman" w:hAnsi="Times New Roman" w:cs="Times New Roman"/>
          <w:sz w:val="24"/>
          <w:szCs w:val="24"/>
        </w:rPr>
        <w:t>pravnog odjela, prijava će biti upućena u daljnju proceduru</w:t>
      </w:r>
      <w:r w:rsidR="00643AE8" w:rsidRPr="0079223C">
        <w:rPr>
          <w:rFonts w:ascii="Times New Roman" w:hAnsi="Times New Roman" w:cs="Times New Roman"/>
          <w:sz w:val="24"/>
          <w:szCs w:val="24"/>
        </w:rPr>
        <w:t xml:space="preserve"> povjerenstvu za rješavanje prigovora</w:t>
      </w:r>
      <w:r w:rsidRPr="0079223C">
        <w:rPr>
          <w:rFonts w:ascii="Times New Roman" w:hAnsi="Times New Roman" w:cs="Times New Roman"/>
          <w:sz w:val="24"/>
          <w:szCs w:val="24"/>
        </w:rPr>
        <w:t>, a u slučaju neprihvaćanja prigovora prijava će biti odbijena.</w:t>
      </w:r>
      <w:r w:rsidR="00643AE8" w:rsidRPr="00792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72623" w14:textId="420D0203" w:rsidR="00643AE8" w:rsidRPr="0079223C" w:rsidRDefault="00643AE8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Povjerenstvo za rješavanje prigovora prigovore rješava u roku od osam dana od dana primitka prigovora, osim ako posebnim zakonom nije određeno drugačije.</w:t>
      </w:r>
    </w:p>
    <w:p w14:paraId="2BE69874" w14:textId="77777777" w:rsidR="00EA6ED9" w:rsidRPr="0079223C" w:rsidRDefault="00EA6ED9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571EC" w14:textId="77777777" w:rsidR="00EA6ED9" w:rsidRPr="0079223C" w:rsidRDefault="00EA6ED9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Toc440013926"/>
      <w:r w:rsidRPr="0079223C">
        <w:rPr>
          <w:rFonts w:ascii="Times New Roman" w:hAnsi="Times New Roman" w:cs="Times New Roman"/>
          <w:sz w:val="24"/>
          <w:szCs w:val="24"/>
        </w:rPr>
        <w:t>Prigovor se može podnijeti isključivo na natječajni postupak.</w:t>
      </w:r>
    </w:p>
    <w:p w14:paraId="6AB029AC" w14:textId="77777777" w:rsidR="00EA6ED9" w:rsidRPr="0079223C" w:rsidRDefault="00EA6ED9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Prigovor se ne može podnijeti na odluku o neodobravanju sredstava ili visini dodijeljenih sredstava. </w:t>
      </w:r>
    </w:p>
    <w:p w14:paraId="033B9B82" w14:textId="35F0AD8C" w:rsidR="00EA6ED9" w:rsidRPr="0079223C" w:rsidRDefault="00350CD1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Prigovori se podnose nadležnom U</w:t>
      </w:r>
      <w:r w:rsidR="00EA6ED9" w:rsidRPr="0079223C">
        <w:rPr>
          <w:rFonts w:ascii="Times New Roman" w:hAnsi="Times New Roman" w:cs="Times New Roman"/>
          <w:sz w:val="24"/>
          <w:szCs w:val="24"/>
        </w:rPr>
        <w:t xml:space="preserve">pravnom odjelu u pisanom obliku, u roku od 8 dana od dana </w:t>
      </w:r>
      <w:r w:rsidR="00B83F2E" w:rsidRPr="0079223C">
        <w:rPr>
          <w:rFonts w:ascii="Times New Roman" w:hAnsi="Times New Roman" w:cs="Times New Roman"/>
          <w:sz w:val="24"/>
          <w:szCs w:val="24"/>
        </w:rPr>
        <w:t>javne objave Odluke o dodjeli financijskih sredstava</w:t>
      </w:r>
      <w:r w:rsidR="00780BD9" w:rsidRPr="0079223C">
        <w:rPr>
          <w:rFonts w:ascii="Times New Roman" w:hAnsi="Times New Roman" w:cs="Times New Roman"/>
          <w:sz w:val="24"/>
          <w:szCs w:val="24"/>
        </w:rPr>
        <w:t xml:space="preserve">, a odluku </w:t>
      </w:r>
      <w:r w:rsidR="00D505BC" w:rsidRPr="0079223C">
        <w:rPr>
          <w:rFonts w:ascii="Times New Roman" w:hAnsi="Times New Roman" w:cs="Times New Roman"/>
          <w:sz w:val="24"/>
          <w:szCs w:val="24"/>
        </w:rPr>
        <w:t>p</w:t>
      </w:r>
      <w:r w:rsidR="00EA6ED9" w:rsidRPr="0079223C">
        <w:rPr>
          <w:rFonts w:ascii="Times New Roman" w:hAnsi="Times New Roman" w:cs="Times New Roman"/>
          <w:sz w:val="24"/>
          <w:szCs w:val="24"/>
        </w:rPr>
        <w:t>o prigovoru, uzimajući u obzir sve činjenice</w:t>
      </w:r>
      <w:r w:rsidR="001E16E4" w:rsidRPr="0079223C">
        <w:rPr>
          <w:rFonts w:ascii="Times New Roman" w:hAnsi="Times New Roman" w:cs="Times New Roman"/>
          <w:sz w:val="24"/>
          <w:szCs w:val="24"/>
        </w:rPr>
        <w:t>,</w:t>
      </w:r>
      <w:r w:rsidR="00EA6ED9" w:rsidRPr="0079223C">
        <w:rPr>
          <w:rFonts w:ascii="Times New Roman" w:hAnsi="Times New Roman" w:cs="Times New Roman"/>
          <w:sz w:val="24"/>
          <w:szCs w:val="24"/>
        </w:rPr>
        <w:t xml:space="preserve"> donosi povjerenstvo za prigovore koje imenuje </w:t>
      </w:r>
      <w:r w:rsidR="005376FE">
        <w:rPr>
          <w:rFonts w:ascii="Times New Roman" w:hAnsi="Times New Roman" w:cs="Times New Roman"/>
          <w:sz w:val="24"/>
          <w:szCs w:val="24"/>
        </w:rPr>
        <w:t>g</w:t>
      </w:r>
      <w:r w:rsidR="00EA6ED9" w:rsidRPr="0079223C">
        <w:rPr>
          <w:rFonts w:ascii="Times New Roman" w:hAnsi="Times New Roman" w:cs="Times New Roman"/>
          <w:sz w:val="24"/>
          <w:szCs w:val="24"/>
        </w:rPr>
        <w:t>radonačelnik.</w:t>
      </w:r>
    </w:p>
    <w:p w14:paraId="20C96C8C" w14:textId="77777777" w:rsidR="00EA6ED9" w:rsidRPr="0079223C" w:rsidRDefault="00D505BC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Rok za donošenje odluke p</w:t>
      </w:r>
      <w:r w:rsidR="001D73FA" w:rsidRPr="0079223C">
        <w:rPr>
          <w:rFonts w:ascii="Times New Roman" w:hAnsi="Times New Roman" w:cs="Times New Roman"/>
          <w:sz w:val="24"/>
          <w:szCs w:val="24"/>
        </w:rPr>
        <w:t>o prigovoru je 8</w:t>
      </w:r>
      <w:r w:rsidR="00EA6ED9" w:rsidRPr="0079223C">
        <w:rPr>
          <w:rFonts w:ascii="Times New Roman" w:hAnsi="Times New Roman" w:cs="Times New Roman"/>
          <w:sz w:val="24"/>
          <w:szCs w:val="24"/>
        </w:rPr>
        <w:t xml:space="preserve"> dana od dana primitka prigovora.</w:t>
      </w:r>
    </w:p>
    <w:p w14:paraId="6A55F1AE" w14:textId="53D14EAE" w:rsidR="00EA6ED9" w:rsidRPr="0079223C" w:rsidRDefault="0008584C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Prijaviteljima</w:t>
      </w:r>
      <w:r w:rsidR="00EA6ED9" w:rsidRPr="0079223C">
        <w:rPr>
          <w:rFonts w:ascii="Times New Roman" w:hAnsi="Times New Roman" w:cs="Times New Roman"/>
          <w:sz w:val="24"/>
          <w:szCs w:val="24"/>
        </w:rPr>
        <w:t xml:space="preserve"> kojima nisu odobrena financijska sredstva, može se na njihov zahtjev u roku od 8 dana od da</w:t>
      </w:r>
      <w:r w:rsidR="0013408E" w:rsidRPr="0079223C">
        <w:rPr>
          <w:rFonts w:ascii="Times New Roman" w:hAnsi="Times New Roman" w:cs="Times New Roman"/>
          <w:sz w:val="24"/>
          <w:szCs w:val="24"/>
        </w:rPr>
        <w:t>na primitka pisane obavijesti o</w:t>
      </w:r>
      <w:r w:rsidR="00EA6ED9" w:rsidRPr="0079223C">
        <w:rPr>
          <w:rFonts w:ascii="Times New Roman" w:hAnsi="Times New Roman" w:cs="Times New Roman"/>
          <w:sz w:val="24"/>
          <w:szCs w:val="24"/>
        </w:rPr>
        <w:t xml:space="preserve"> rezultatima natječaja omogućiti u</w:t>
      </w:r>
      <w:r w:rsidR="001D73FA" w:rsidRPr="0079223C">
        <w:rPr>
          <w:rFonts w:ascii="Times New Roman" w:hAnsi="Times New Roman" w:cs="Times New Roman"/>
          <w:sz w:val="24"/>
          <w:szCs w:val="24"/>
        </w:rPr>
        <w:t xml:space="preserve">vid u </w:t>
      </w:r>
      <w:r w:rsidR="00B83F2E" w:rsidRPr="0079223C">
        <w:rPr>
          <w:rFonts w:ascii="Times New Roman" w:hAnsi="Times New Roman" w:cs="Times New Roman"/>
          <w:sz w:val="24"/>
          <w:szCs w:val="24"/>
        </w:rPr>
        <w:t xml:space="preserve">zbirnu </w:t>
      </w:r>
      <w:r w:rsidR="001D73FA" w:rsidRPr="0079223C">
        <w:rPr>
          <w:rFonts w:ascii="Times New Roman" w:hAnsi="Times New Roman" w:cs="Times New Roman"/>
          <w:sz w:val="24"/>
          <w:szCs w:val="24"/>
        </w:rPr>
        <w:t>ocjenu njihovog programa</w:t>
      </w:r>
      <w:r w:rsidR="00B83F2E" w:rsidRPr="0079223C">
        <w:rPr>
          <w:rFonts w:ascii="Times New Roman" w:hAnsi="Times New Roman" w:cs="Times New Roman"/>
          <w:sz w:val="24"/>
          <w:szCs w:val="24"/>
        </w:rPr>
        <w:t xml:space="preserve"> ili projekta</w:t>
      </w:r>
      <w:r w:rsidR="00EA6ED9" w:rsidRPr="0079223C">
        <w:rPr>
          <w:rFonts w:ascii="Times New Roman" w:hAnsi="Times New Roman" w:cs="Times New Roman"/>
          <w:sz w:val="24"/>
          <w:szCs w:val="24"/>
        </w:rPr>
        <w:t xml:space="preserve"> uz pravo Grada da zaštiti tajnost podataka o osobama </w:t>
      </w:r>
      <w:r w:rsidR="00350CD1" w:rsidRPr="0079223C">
        <w:rPr>
          <w:rFonts w:ascii="Times New Roman" w:hAnsi="Times New Roman" w:cs="Times New Roman"/>
          <w:sz w:val="24"/>
          <w:szCs w:val="24"/>
        </w:rPr>
        <w:t>koje s</w:t>
      </w:r>
      <w:r w:rsidR="00F44A1F" w:rsidRPr="0079223C">
        <w:rPr>
          <w:rFonts w:ascii="Times New Roman" w:hAnsi="Times New Roman" w:cs="Times New Roman"/>
          <w:sz w:val="24"/>
          <w:szCs w:val="24"/>
        </w:rPr>
        <w:t>u ocjenjiva</w:t>
      </w:r>
      <w:r w:rsidR="001D73FA" w:rsidRPr="0079223C">
        <w:rPr>
          <w:rFonts w:ascii="Times New Roman" w:hAnsi="Times New Roman" w:cs="Times New Roman"/>
          <w:sz w:val="24"/>
          <w:szCs w:val="24"/>
        </w:rPr>
        <w:t>le program</w:t>
      </w:r>
      <w:r w:rsidR="00F13207" w:rsidRPr="0079223C">
        <w:rPr>
          <w:rFonts w:ascii="Times New Roman" w:hAnsi="Times New Roman" w:cs="Times New Roman"/>
          <w:sz w:val="24"/>
          <w:szCs w:val="24"/>
        </w:rPr>
        <w:t xml:space="preserve"> ili projekt</w:t>
      </w:r>
      <w:r w:rsidR="00350CD1" w:rsidRPr="0079223C">
        <w:rPr>
          <w:rFonts w:ascii="Times New Roman" w:hAnsi="Times New Roman" w:cs="Times New Roman"/>
          <w:sz w:val="24"/>
          <w:szCs w:val="24"/>
        </w:rPr>
        <w:t>.</w:t>
      </w:r>
      <w:r w:rsidR="00F13207" w:rsidRPr="0079223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0"/>
    <w:p w14:paraId="7E25813D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Zahtjev može podnijeti isključivo zakonski predsta</w:t>
      </w:r>
      <w:r w:rsidR="00F22A8E" w:rsidRPr="0079223C">
        <w:rPr>
          <w:rFonts w:ascii="Times New Roman" w:hAnsi="Times New Roman" w:cs="Times New Roman"/>
          <w:sz w:val="24"/>
          <w:szCs w:val="24"/>
        </w:rPr>
        <w:t>vnik organizacije prijavitelja.</w:t>
      </w:r>
    </w:p>
    <w:p w14:paraId="7FDC09FA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Zahtjev mora sadržavati sljedeće podatke: naziv prijavitelja, naziv prijavljenog pro</w:t>
      </w:r>
      <w:r w:rsidR="0008584C" w:rsidRPr="0079223C">
        <w:rPr>
          <w:rFonts w:ascii="Times New Roman" w:hAnsi="Times New Roman" w:cs="Times New Roman"/>
          <w:sz w:val="24"/>
          <w:szCs w:val="24"/>
        </w:rPr>
        <w:t>grama za koji se traži uvid, pečat</w:t>
      </w:r>
      <w:r w:rsidRPr="0079223C">
        <w:rPr>
          <w:rFonts w:ascii="Times New Roman" w:hAnsi="Times New Roman" w:cs="Times New Roman"/>
          <w:sz w:val="24"/>
          <w:szCs w:val="24"/>
        </w:rPr>
        <w:t xml:space="preserve"> i potpis osobe ovlaštene za zastup</w:t>
      </w:r>
      <w:r w:rsidR="00F22A8E" w:rsidRPr="0079223C">
        <w:rPr>
          <w:rFonts w:ascii="Times New Roman" w:hAnsi="Times New Roman" w:cs="Times New Roman"/>
          <w:sz w:val="24"/>
          <w:szCs w:val="24"/>
        </w:rPr>
        <w:t>anje organizacije prijavitelja.</w:t>
      </w:r>
    </w:p>
    <w:p w14:paraId="3777AFBC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Zahtjev za naknadnim</w:t>
      </w:r>
      <w:r w:rsidR="00F22A8E" w:rsidRPr="0079223C">
        <w:rPr>
          <w:rFonts w:ascii="Times New Roman" w:hAnsi="Times New Roman" w:cs="Times New Roman"/>
          <w:sz w:val="24"/>
          <w:szCs w:val="24"/>
        </w:rPr>
        <w:t xml:space="preserve"> uvidom dostavlja se na adresu:</w:t>
      </w:r>
    </w:p>
    <w:p w14:paraId="059D9924" w14:textId="77777777" w:rsidR="00DC10BE" w:rsidRPr="0079223C" w:rsidRDefault="00DC10BE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8A564" w14:textId="77777777" w:rsidR="0084605B" w:rsidRPr="0079223C" w:rsidRDefault="00D505BC" w:rsidP="004655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23C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08BDA05C" w14:textId="77777777" w:rsidR="0084605B" w:rsidRPr="0079223C" w:rsidRDefault="00D505BC" w:rsidP="004655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23C">
        <w:rPr>
          <w:rFonts w:ascii="Times New Roman" w:hAnsi="Times New Roman" w:cs="Times New Roman"/>
          <w:b/>
          <w:sz w:val="24"/>
          <w:szCs w:val="24"/>
        </w:rPr>
        <w:t>UPRAVNI ODJEL ZA KULTURU I TURIZAM</w:t>
      </w:r>
    </w:p>
    <w:p w14:paraId="6DBD9148" w14:textId="77777777" w:rsidR="0084605B" w:rsidRPr="0079223C" w:rsidRDefault="0084605B" w:rsidP="004655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23C">
        <w:rPr>
          <w:rFonts w:ascii="Times New Roman" w:hAnsi="Times New Roman" w:cs="Times New Roman"/>
          <w:b/>
          <w:sz w:val="24"/>
          <w:szCs w:val="24"/>
        </w:rPr>
        <w:t>Bana Jelačića 1</w:t>
      </w:r>
    </w:p>
    <w:p w14:paraId="1C7B6946" w14:textId="77777777" w:rsidR="0084605B" w:rsidRPr="0079223C" w:rsidRDefault="0084605B" w:rsidP="004655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23C">
        <w:rPr>
          <w:rFonts w:ascii="Times New Roman" w:hAnsi="Times New Roman" w:cs="Times New Roman"/>
          <w:b/>
          <w:sz w:val="24"/>
          <w:szCs w:val="24"/>
        </w:rPr>
        <w:t>32100 Vinkovci</w:t>
      </w:r>
    </w:p>
    <w:p w14:paraId="45826E7B" w14:textId="77777777" w:rsidR="007309C0" w:rsidRPr="0079223C" w:rsidRDefault="007309C0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54C89" w14:textId="77777777" w:rsidR="0084605B" w:rsidRPr="0079223C" w:rsidRDefault="00D505BC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Nadležni Upravni odjel</w:t>
      </w:r>
      <w:r w:rsidR="0084605B" w:rsidRPr="0079223C">
        <w:rPr>
          <w:rFonts w:ascii="Times New Roman" w:hAnsi="Times New Roman" w:cs="Times New Roman"/>
          <w:sz w:val="24"/>
          <w:szCs w:val="24"/>
        </w:rPr>
        <w:t xml:space="preserve"> dužan je u roku od 8 radnih dana od dana primitka zahtjeva prijavitelju </w:t>
      </w:r>
      <w:r w:rsidR="00DC10BE" w:rsidRPr="0079223C">
        <w:rPr>
          <w:rFonts w:ascii="Times New Roman" w:hAnsi="Times New Roman" w:cs="Times New Roman"/>
          <w:sz w:val="24"/>
          <w:szCs w:val="24"/>
        </w:rPr>
        <w:t>dati na uvid Obrazac za</w:t>
      </w:r>
      <w:r w:rsidR="00F22A8E" w:rsidRPr="0079223C">
        <w:rPr>
          <w:rFonts w:ascii="Times New Roman" w:hAnsi="Times New Roman" w:cs="Times New Roman"/>
          <w:sz w:val="24"/>
          <w:szCs w:val="24"/>
        </w:rPr>
        <w:t xml:space="preserve"> ocjenu </w:t>
      </w:r>
      <w:r w:rsidR="00DC10BE" w:rsidRPr="0079223C">
        <w:rPr>
          <w:rFonts w:ascii="Times New Roman" w:hAnsi="Times New Roman" w:cs="Times New Roman"/>
          <w:sz w:val="24"/>
          <w:szCs w:val="24"/>
        </w:rPr>
        <w:t xml:space="preserve">kvalitete </w:t>
      </w:r>
      <w:r w:rsidR="00F22A8E" w:rsidRPr="0079223C">
        <w:rPr>
          <w:rFonts w:ascii="Times New Roman" w:hAnsi="Times New Roman" w:cs="Times New Roman"/>
          <w:sz w:val="24"/>
          <w:szCs w:val="24"/>
        </w:rPr>
        <w:t>predmetne prijave.</w:t>
      </w:r>
    </w:p>
    <w:p w14:paraId="0CE5F42C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Prijavitelju se na uvid može dati samo obrazac koji se odnosi na njegovu prijavu.</w:t>
      </w:r>
    </w:p>
    <w:p w14:paraId="6CD4EBA3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Zahtjev za naknadnim uvidom u ocjenu kvalitete prijavljenog programa ne smatra se prigovorom.</w:t>
      </w:r>
    </w:p>
    <w:p w14:paraId="7CD1962C" w14:textId="77777777" w:rsidR="007C3B7A" w:rsidRPr="0079223C" w:rsidRDefault="007C3B7A" w:rsidP="004655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AFE70" w14:textId="77777777" w:rsidR="0084605B" w:rsidRPr="0079223C" w:rsidRDefault="0084605B" w:rsidP="004655B7">
      <w:pPr>
        <w:pStyle w:val="Naslov1"/>
        <w:spacing w:before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1" w:name="_Toc531952247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NAČIN I UVJETI </w:t>
      </w:r>
      <w:r w:rsidR="00CD6E12" w:rsidRPr="0079223C">
        <w:rPr>
          <w:rFonts w:ascii="Times New Roman" w:hAnsi="Times New Roman" w:cs="Times New Roman"/>
          <w:b/>
          <w:color w:val="auto"/>
          <w:sz w:val="24"/>
          <w:szCs w:val="24"/>
        </w:rPr>
        <w:t>FINANCIRANJA ODABRANIH PROGRAMA</w:t>
      </w:r>
      <w:bookmarkEnd w:id="41"/>
    </w:p>
    <w:p w14:paraId="7C7FCA41" w14:textId="77777777" w:rsidR="007309C0" w:rsidRPr="0079223C" w:rsidRDefault="007309C0" w:rsidP="004655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F08F6" w14:textId="77777777" w:rsidR="0084605B" w:rsidRPr="0079223C" w:rsidRDefault="00F22A8E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2" w:name="_Toc531952248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5.1. Ugovor o </w:t>
      </w:r>
      <w:r w:rsidR="0059577D" w:rsidRPr="0079223C">
        <w:rPr>
          <w:rFonts w:ascii="Times New Roman" w:hAnsi="Times New Roman" w:cs="Times New Roman"/>
          <w:b/>
          <w:color w:val="auto"/>
          <w:sz w:val="24"/>
          <w:szCs w:val="24"/>
        </w:rPr>
        <w:t>dodjeli financijskih sredstava</w:t>
      </w:r>
      <w:bookmarkEnd w:id="42"/>
    </w:p>
    <w:p w14:paraId="1D87AE32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Po donošenju Odluke o odabiru Grad i odabrani prijavitelji sklapaju Ugovor o </w:t>
      </w:r>
      <w:r w:rsidR="001E16E4" w:rsidRPr="0079223C">
        <w:rPr>
          <w:rFonts w:ascii="Times New Roman" w:hAnsi="Times New Roman" w:cs="Times New Roman"/>
          <w:sz w:val="24"/>
          <w:szCs w:val="24"/>
        </w:rPr>
        <w:t>dodjeli financijskih sredstava</w:t>
      </w:r>
      <w:r w:rsidR="00F22A8E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79326C0F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Ugovor se zaključuje najkasnije 30 dana od d</w:t>
      </w:r>
      <w:r w:rsidR="00F22A8E" w:rsidRPr="0079223C">
        <w:rPr>
          <w:rFonts w:ascii="Times New Roman" w:hAnsi="Times New Roman" w:cs="Times New Roman"/>
          <w:sz w:val="24"/>
          <w:szCs w:val="24"/>
        </w:rPr>
        <w:t>ana donošenja Odluke o odabiru.</w:t>
      </w:r>
    </w:p>
    <w:p w14:paraId="1E68689F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Potpisivanjem Ugovora odabrani prijavitelji postaju</w:t>
      </w:r>
      <w:r w:rsidR="00F22A8E" w:rsidRPr="0079223C">
        <w:rPr>
          <w:rFonts w:ascii="Times New Roman" w:hAnsi="Times New Roman" w:cs="Times New Roman"/>
          <w:sz w:val="24"/>
          <w:szCs w:val="24"/>
        </w:rPr>
        <w:t xml:space="preserve"> korisnici financijske potpore.</w:t>
      </w:r>
    </w:p>
    <w:p w14:paraId="26826844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Ugovorom o </w:t>
      </w:r>
      <w:r w:rsidR="0059577D" w:rsidRPr="0079223C">
        <w:rPr>
          <w:rFonts w:ascii="Times New Roman" w:hAnsi="Times New Roman" w:cs="Times New Roman"/>
          <w:sz w:val="24"/>
          <w:szCs w:val="24"/>
        </w:rPr>
        <w:t>dodjeli financijskih sredstava</w:t>
      </w:r>
      <w:r w:rsidRPr="0079223C">
        <w:rPr>
          <w:rFonts w:ascii="Times New Roman" w:hAnsi="Times New Roman" w:cs="Times New Roman"/>
          <w:sz w:val="24"/>
          <w:szCs w:val="24"/>
        </w:rPr>
        <w:t xml:space="preserve"> utvrđuje se:</w:t>
      </w:r>
    </w:p>
    <w:p w14:paraId="73E6BDA2" w14:textId="77777777" w:rsidR="0084605B" w:rsidRPr="0079223C" w:rsidRDefault="0084605B" w:rsidP="004655B7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iznos do kojeg Grad preuzima obvezu sufinanciranja</w:t>
      </w:r>
      <w:r w:rsidR="00F2764C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7605F43F" w14:textId="77777777" w:rsidR="0084605B" w:rsidRPr="0079223C" w:rsidRDefault="0084605B" w:rsidP="004655B7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način i rokovi isplate financijske potpore</w:t>
      </w:r>
      <w:r w:rsidR="00F2764C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5D781397" w14:textId="77777777" w:rsidR="0084605B" w:rsidRPr="0079223C" w:rsidRDefault="0084605B" w:rsidP="004655B7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lastRenderedPageBreak/>
        <w:t>vrsta prihvatljivih troškova koji se financijskom potporom mogu financirati</w:t>
      </w:r>
      <w:r w:rsidR="00F2764C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629467B0" w14:textId="77777777" w:rsidR="0084605B" w:rsidRPr="0079223C" w:rsidRDefault="0084605B" w:rsidP="004655B7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način podnošenja izvješća o utrošenim sredstvima od strane korisnika</w:t>
      </w:r>
      <w:r w:rsidR="00F2764C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725AB0FD" w14:textId="77777777" w:rsidR="0084605B" w:rsidRPr="0079223C" w:rsidRDefault="0084605B" w:rsidP="004655B7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rokovi za pojedine obveze korisnika</w:t>
      </w:r>
      <w:r w:rsidR="00F2764C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1C44C2E3" w14:textId="77777777" w:rsidR="0084605B" w:rsidRPr="0079223C" w:rsidRDefault="0084605B" w:rsidP="004655B7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nemogućnost prenamjene sredstava te nemogućnost povećanja utvrđenog iznosa financijske potpore</w:t>
      </w:r>
      <w:r w:rsidR="00F2764C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14F54460" w14:textId="77777777" w:rsidR="0084605B" w:rsidRPr="0079223C" w:rsidRDefault="0084605B" w:rsidP="004655B7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način provedbe nadzora i kontrole namjenskog korištenja sredstava na licu mjesta kod korisnika</w:t>
      </w:r>
      <w:r w:rsidR="00F2764C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204CDC69" w14:textId="60E5424E" w:rsidR="0084605B" w:rsidRPr="0079223C" w:rsidRDefault="0084605B" w:rsidP="004655B7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obveze i način označavanja vizualnog identiteta </w:t>
      </w:r>
      <w:r w:rsidR="007C0866" w:rsidRPr="0079223C">
        <w:rPr>
          <w:rFonts w:ascii="Times New Roman" w:hAnsi="Times New Roman" w:cs="Times New Roman"/>
          <w:sz w:val="24"/>
          <w:szCs w:val="24"/>
        </w:rPr>
        <w:t>g</w:t>
      </w:r>
      <w:r w:rsidRPr="0079223C">
        <w:rPr>
          <w:rFonts w:ascii="Times New Roman" w:hAnsi="Times New Roman" w:cs="Times New Roman"/>
          <w:sz w:val="24"/>
          <w:szCs w:val="24"/>
        </w:rPr>
        <w:t>rada</w:t>
      </w:r>
      <w:r w:rsidR="00F2764C" w:rsidRPr="0079223C">
        <w:rPr>
          <w:rFonts w:ascii="Times New Roman" w:hAnsi="Times New Roman" w:cs="Times New Roman"/>
          <w:sz w:val="24"/>
          <w:szCs w:val="24"/>
        </w:rPr>
        <w:t>,</w:t>
      </w:r>
    </w:p>
    <w:p w14:paraId="3FB07133" w14:textId="77777777" w:rsidR="0084605B" w:rsidRPr="0079223C" w:rsidRDefault="0084605B" w:rsidP="004655B7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uvjeti pod kojima je korisnik dužan izvršiti povrat sredstava u proračun Grada.</w:t>
      </w:r>
    </w:p>
    <w:p w14:paraId="6EF38F2F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9003A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Korisnik financijske potpore Ugovorom se utvrđuje kao isključivo odgovoran za pr</w:t>
      </w:r>
      <w:r w:rsidR="00C41465" w:rsidRPr="0079223C">
        <w:rPr>
          <w:rFonts w:ascii="Times New Roman" w:hAnsi="Times New Roman" w:cs="Times New Roman"/>
          <w:sz w:val="24"/>
          <w:szCs w:val="24"/>
        </w:rPr>
        <w:t>ovedbu sufinanciran</w:t>
      </w:r>
      <w:r w:rsidR="00D6202A" w:rsidRPr="0079223C">
        <w:rPr>
          <w:rFonts w:ascii="Times New Roman" w:hAnsi="Times New Roman" w:cs="Times New Roman"/>
          <w:sz w:val="24"/>
          <w:szCs w:val="24"/>
        </w:rPr>
        <w:t>og programa</w:t>
      </w:r>
      <w:r w:rsidR="00350CD1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0A1A782E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Korisnik financijske potpore prihvaća da financijska sredstva dobivena iz proračuna Grada ni pod kojim uvjetima ne mogu za posljedicu imati ostvarivanje dobiti i da moraju biti ograničena na iznos potreban za izravnanje</w:t>
      </w:r>
      <w:r w:rsidR="00C41465" w:rsidRPr="0079223C">
        <w:rPr>
          <w:rFonts w:ascii="Times New Roman" w:hAnsi="Times New Roman" w:cs="Times New Roman"/>
          <w:sz w:val="24"/>
          <w:szCs w:val="24"/>
        </w:rPr>
        <w:t xml:space="preserve"> prihoda i rasho</w:t>
      </w:r>
      <w:r w:rsidR="00D6202A" w:rsidRPr="0079223C">
        <w:rPr>
          <w:rFonts w:ascii="Times New Roman" w:hAnsi="Times New Roman" w:cs="Times New Roman"/>
          <w:sz w:val="24"/>
          <w:szCs w:val="24"/>
        </w:rPr>
        <w:t>da programa</w:t>
      </w:r>
      <w:r w:rsidR="00350CD1" w:rsidRPr="0079223C">
        <w:rPr>
          <w:rFonts w:ascii="Times New Roman" w:hAnsi="Times New Roman" w:cs="Times New Roman"/>
          <w:sz w:val="24"/>
          <w:szCs w:val="24"/>
        </w:rPr>
        <w:t>.</w:t>
      </w:r>
      <w:r w:rsidRPr="0079223C">
        <w:rPr>
          <w:rFonts w:ascii="Times New Roman" w:hAnsi="Times New Roman" w:cs="Times New Roman"/>
          <w:sz w:val="24"/>
          <w:szCs w:val="24"/>
        </w:rPr>
        <w:t xml:space="preserve"> Dobit se u ovom slučaju definira kao višak primljenih sredstav</w:t>
      </w:r>
      <w:r w:rsidR="00D505BC" w:rsidRPr="0079223C">
        <w:rPr>
          <w:rFonts w:ascii="Times New Roman" w:hAnsi="Times New Roman" w:cs="Times New Roman"/>
          <w:sz w:val="24"/>
          <w:szCs w:val="24"/>
        </w:rPr>
        <w:t>a</w:t>
      </w:r>
      <w:r w:rsidR="00C41465" w:rsidRPr="0079223C">
        <w:rPr>
          <w:rFonts w:ascii="Times New Roman" w:hAnsi="Times New Roman" w:cs="Times New Roman"/>
          <w:sz w:val="24"/>
          <w:szCs w:val="24"/>
        </w:rPr>
        <w:t xml:space="preserve"> u odnosu na troško</w:t>
      </w:r>
      <w:r w:rsidR="00D6202A" w:rsidRPr="0079223C">
        <w:rPr>
          <w:rFonts w:ascii="Times New Roman" w:hAnsi="Times New Roman" w:cs="Times New Roman"/>
          <w:sz w:val="24"/>
          <w:szCs w:val="24"/>
        </w:rPr>
        <w:t>ve programa</w:t>
      </w:r>
      <w:r w:rsidR="00350CD1" w:rsidRPr="0079223C">
        <w:rPr>
          <w:rFonts w:ascii="Times New Roman" w:hAnsi="Times New Roman" w:cs="Times New Roman"/>
          <w:sz w:val="24"/>
          <w:szCs w:val="24"/>
        </w:rPr>
        <w:t>.</w:t>
      </w:r>
    </w:p>
    <w:p w14:paraId="34813EA6" w14:textId="77777777" w:rsidR="008A5FA6" w:rsidRPr="0079223C" w:rsidRDefault="008A5FA6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U slučaju da je odobreno djelo</w:t>
      </w:r>
      <w:r w:rsidR="00C41465" w:rsidRPr="0079223C">
        <w:rPr>
          <w:rFonts w:ascii="Times New Roman" w:hAnsi="Times New Roman" w:cs="Times New Roman"/>
          <w:sz w:val="24"/>
          <w:szCs w:val="24"/>
        </w:rPr>
        <w:t>mično financiran</w:t>
      </w:r>
      <w:r w:rsidR="00D6202A" w:rsidRPr="0079223C">
        <w:rPr>
          <w:rFonts w:ascii="Times New Roman" w:hAnsi="Times New Roman" w:cs="Times New Roman"/>
          <w:sz w:val="24"/>
          <w:szCs w:val="24"/>
        </w:rPr>
        <w:t>je programa</w:t>
      </w:r>
      <w:r w:rsidR="00CC4E18" w:rsidRPr="0079223C">
        <w:rPr>
          <w:rFonts w:ascii="Times New Roman" w:hAnsi="Times New Roman" w:cs="Times New Roman"/>
          <w:sz w:val="24"/>
          <w:szCs w:val="24"/>
        </w:rPr>
        <w:t xml:space="preserve">, </w:t>
      </w:r>
      <w:r w:rsidRPr="0079223C">
        <w:rPr>
          <w:rFonts w:ascii="Times New Roman" w:hAnsi="Times New Roman" w:cs="Times New Roman"/>
          <w:sz w:val="24"/>
          <w:szCs w:val="24"/>
        </w:rPr>
        <w:t xml:space="preserve">Grad će s korisnikom prethodno pregovarati o </w:t>
      </w:r>
      <w:r w:rsidR="00D6202A" w:rsidRPr="0079223C">
        <w:rPr>
          <w:rFonts w:ascii="Times New Roman" w:hAnsi="Times New Roman" w:cs="Times New Roman"/>
          <w:sz w:val="24"/>
          <w:szCs w:val="24"/>
        </w:rPr>
        <w:t>stavkama proračuna programa</w:t>
      </w:r>
      <w:r w:rsidRPr="0079223C">
        <w:rPr>
          <w:rFonts w:ascii="Times New Roman" w:hAnsi="Times New Roman" w:cs="Times New Roman"/>
          <w:sz w:val="24"/>
          <w:szCs w:val="24"/>
        </w:rPr>
        <w:t xml:space="preserve"> i aktivnostima u opisnom dijelu programa</w:t>
      </w:r>
      <w:r w:rsidR="00CC4E18" w:rsidRPr="0079223C">
        <w:rPr>
          <w:rFonts w:ascii="Times New Roman" w:hAnsi="Times New Roman" w:cs="Times New Roman"/>
          <w:sz w:val="24"/>
          <w:szCs w:val="24"/>
        </w:rPr>
        <w:t xml:space="preserve"> </w:t>
      </w:r>
      <w:r w:rsidRPr="0079223C">
        <w:rPr>
          <w:rFonts w:ascii="Times New Roman" w:hAnsi="Times New Roman" w:cs="Times New Roman"/>
          <w:sz w:val="24"/>
          <w:szCs w:val="24"/>
        </w:rPr>
        <w:t xml:space="preserve">koje treba izmijeniti, a u tom slučaju rok za ugovaranje moguće je dodatno produljiti za najviše 30 dana. </w:t>
      </w:r>
    </w:p>
    <w:p w14:paraId="5D4D3A26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CA775" w14:textId="77777777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3" w:name="_Toc531952249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5.2. Praćenje provedbe programa i 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>namjenskog korištenja sredstava</w:t>
      </w:r>
      <w:bookmarkEnd w:id="43"/>
    </w:p>
    <w:p w14:paraId="3E7123AC" w14:textId="2699930C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Korisnik je dužan voditi preciznu evidenciju svih računa nastalih tijekom provedbe programa. U roku od mjesec dana nakon završetka provedbe programa </w:t>
      </w:r>
      <w:r w:rsidR="00C41465" w:rsidRPr="0079223C">
        <w:rPr>
          <w:rFonts w:ascii="Times New Roman" w:hAnsi="Times New Roman" w:cs="Times New Roman"/>
          <w:sz w:val="24"/>
          <w:szCs w:val="24"/>
        </w:rPr>
        <w:t>ili</w:t>
      </w:r>
      <w:r w:rsidR="00A66FF3" w:rsidRPr="0079223C">
        <w:rPr>
          <w:rFonts w:ascii="Times New Roman" w:hAnsi="Times New Roman" w:cs="Times New Roman"/>
          <w:sz w:val="24"/>
          <w:szCs w:val="24"/>
        </w:rPr>
        <w:t xml:space="preserve"> najkasnije do 15. siječnja 202</w:t>
      </w:r>
      <w:r w:rsidR="00C25B1C" w:rsidRPr="0079223C">
        <w:rPr>
          <w:rFonts w:ascii="Times New Roman" w:hAnsi="Times New Roman" w:cs="Times New Roman"/>
          <w:sz w:val="24"/>
          <w:szCs w:val="24"/>
        </w:rPr>
        <w:t>7</w:t>
      </w:r>
      <w:r w:rsidR="00C41465" w:rsidRPr="0079223C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79223C">
        <w:rPr>
          <w:rFonts w:ascii="Times New Roman" w:hAnsi="Times New Roman" w:cs="Times New Roman"/>
          <w:sz w:val="24"/>
          <w:szCs w:val="24"/>
        </w:rPr>
        <w:t xml:space="preserve">korisnik je dužan </w:t>
      </w:r>
      <w:r w:rsidR="00086FBD" w:rsidRPr="0079223C">
        <w:rPr>
          <w:rFonts w:ascii="Times New Roman" w:hAnsi="Times New Roman" w:cs="Times New Roman"/>
          <w:sz w:val="24"/>
          <w:szCs w:val="24"/>
        </w:rPr>
        <w:t>nadležnom</w:t>
      </w:r>
      <w:r w:rsidRPr="0079223C">
        <w:rPr>
          <w:rFonts w:ascii="Times New Roman" w:hAnsi="Times New Roman" w:cs="Times New Roman"/>
          <w:sz w:val="24"/>
          <w:szCs w:val="24"/>
        </w:rPr>
        <w:t xml:space="preserve"> Upravnom odjelu dostaviti dokumentirano programsko i financijsko izvješće o namjenskom korištenju sredstava.</w:t>
      </w:r>
    </w:p>
    <w:p w14:paraId="1572542E" w14:textId="3688B830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Grad ima pravo pro</w:t>
      </w:r>
      <w:r w:rsidR="00720597" w:rsidRPr="0079223C">
        <w:rPr>
          <w:rFonts w:ascii="Times New Roman" w:hAnsi="Times New Roman" w:cs="Times New Roman"/>
          <w:sz w:val="24"/>
          <w:szCs w:val="24"/>
        </w:rPr>
        <w:t>vesti kontrolu provedbe progra</w:t>
      </w:r>
      <w:r w:rsidR="00D75FC2" w:rsidRPr="0079223C">
        <w:rPr>
          <w:rFonts w:ascii="Times New Roman" w:hAnsi="Times New Roman" w:cs="Times New Roman"/>
          <w:sz w:val="24"/>
          <w:szCs w:val="24"/>
        </w:rPr>
        <w:t>m</w:t>
      </w:r>
      <w:r w:rsidR="00720597" w:rsidRPr="0079223C">
        <w:rPr>
          <w:rFonts w:ascii="Times New Roman" w:hAnsi="Times New Roman" w:cs="Times New Roman"/>
          <w:sz w:val="24"/>
          <w:szCs w:val="24"/>
        </w:rPr>
        <w:t>a</w:t>
      </w:r>
      <w:r w:rsidRPr="0079223C">
        <w:rPr>
          <w:rFonts w:ascii="Times New Roman" w:hAnsi="Times New Roman" w:cs="Times New Roman"/>
          <w:sz w:val="24"/>
          <w:szCs w:val="24"/>
        </w:rPr>
        <w:t xml:space="preserve"> na licu mjesta kod korisnika, tijekom koje je korisnik dužan predstavnicima Grada predočiti sve račune, računovodstvenu dokumentaciju i ostale prateće dokumente relev</w:t>
      </w:r>
      <w:r w:rsidR="00F22A8E" w:rsidRPr="0079223C">
        <w:rPr>
          <w:rFonts w:ascii="Times New Roman" w:hAnsi="Times New Roman" w:cs="Times New Roman"/>
          <w:sz w:val="24"/>
          <w:szCs w:val="24"/>
        </w:rPr>
        <w:t>antne za financiranje programa.</w:t>
      </w:r>
    </w:p>
    <w:p w14:paraId="5E142241" w14:textId="513E9389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Kontrolu na licu mjesta kod korisnika Grad može obaviti tijekom provedbe ili unutar</w:t>
      </w:r>
      <w:r w:rsidR="00645626" w:rsidRPr="0079223C">
        <w:rPr>
          <w:rFonts w:ascii="Times New Roman" w:hAnsi="Times New Roman" w:cs="Times New Roman"/>
          <w:sz w:val="24"/>
          <w:szCs w:val="24"/>
        </w:rPr>
        <w:t xml:space="preserve"> 7</w:t>
      </w:r>
      <w:r w:rsidR="001E16E4" w:rsidRPr="0079223C">
        <w:rPr>
          <w:rFonts w:ascii="Times New Roman" w:hAnsi="Times New Roman" w:cs="Times New Roman"/>
          <w:sz w:val="24"/>
          <w:szCs w:val="24"/>
        </w:rPr>
        <w:t xml:space="preserve"> godina</w:t>
      </w:r>
      <w:r w:rsidRPr="0079223C">
        <w:rPr>
          <w:rFonts w:ascii="Times New Roman" w:hAnsi="Times New Roman" w:cs="Times New Roman"/>
          <w:sz w:val="24"/>
          <w:szCs w:val="24"/>
        </w:rPr>
        <w:t xml:space="preserve"> na</w:t>
      </w:r>
      <w:r w:rsidR="00D505BC" w:rsidRPr="0079223C">
        <w:rPr>
          <w:rFonts w:ascii="Times New Roman" w:hAnsi="Times New Roman" w:cs="Times New Roman"/>
          <w:sz w:val="24"/>
          <w:szCs w:val="24"/>
        </w:rPr>
        <w:t>k</w:t>
      </w:r>
      <w:r w:rsidR="00C41465" w:rsidRPr="0079223C">
        <w:rPr>
          <w:rFonts w:ascii="Times New Roman" w:hAnsi="Times New Roman" w:cs="Times New Roman"/>
          <w:sz w:val="24"/>
          <w:szCs w:val="24"/>
        </w:rPr>
        <w:t>on završetka provedbe</w:t>
      </w:r>
      <w:r w:rsidR="00720597" w:rsidRPr="0079223C">
        <w:rPr>
          <w:rFonts w:ascii="Times New Roman" w:hAnsi="Times New Roman" w:cs="Times New Roman"/>
          <w:sz w:val="24"/>
          <w:szCs w:val="24"/>
        </w:rPr>
        <w:t xml:space="preserve"> programa</w:t>
      </w:r>
      <w:r w:rsidR="00D505BC" w:rsidRPr="007922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7304A2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59FB4" w14:textId="595C5835" w:rsidR="0084605B" w:rsidRPr="0079223C" w:rsidRDefault="0084605B" w:rsidP="004655B7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4" w:name="_Toc531952250"/>
      <w:r w:rsidRPr="0079223C">
        <w:rPr>
          <w:rFonts w:ascii="Times New Roman" w:hAnsi="Times New Roman" w:cs="Times New Roman"/>
          <w:b/>
          <w:color w:val="auto"/>
          <w:sz w:val="24"/>
          <w:szCs w:val="24"/>
        </w:rPr>
        <w:t>5.3. Vidljivost programa i obveza istic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anja vizualnog identiteta </w:t>
      </w:r>
      <w:r w:rsidR="009C7401" w:rsidRPr="0079223C">
        <w:rPr>
          <w:rFonts w:ascii="Times New Roman" w:hAnsi="Times New Roman" w:cs="Times New Roman"/>
          <w:b/>
          <w:color w:val="auto"/>
          <w:sz w:val="24"/>
          <w:szCs w:val="24"/>
        </w:rPr>
        <w:t>g</w:t>
      </w:r>
      <w:r w:rsidR="00F22A8E" w:rsidRPr="0079223C">
        <w:rPr>
          <w:rFonts w:ascii="Times New Roman" w:hAnsi="Times New Roman" w:cs="Times New Roman"/>
          <w:b/>
          <w:color w:val="auto"/>
          <w:sz w:val="24"/>
          <w:szCs w:val="24"/>
        </w:rPr>
        <w:t>rada</w:t>
      </w:r>
      <w:bookmarkEnd w:id="44"/>
      <w:r w:rsidR="00E12FA1" w:rsidRPr="0079223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Vinkovaca</w:t>
      </w:r>
    </w:p>
    <w:p w14:paraId="694CA8F6" w14:textId="77777777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>Korisnik je dužan u svim obavijestima prema krajnjim korisnicima programa i u svim kontaktima s medijima navesti da je program sufinanci</w:t>
      </w:r>
      <w:r w:rsidR="00F22A8E" w:rsidRPr="0079223C">
        <w:rPr>
          <w:rFonts w:ascii="Times New Roman" w:hAnsi="Times New Roman" w:cs="Times New Roman"/>
          <w:sz w:val="24"/>
          <w:szCs w:val="24"/>
        </w:rPr>
        <w:t>ran</w:t>
      </w:r>
      <w:r w:rsidR="00CC4E18" w:rsidRPr="0079223C">
        <w:rPr>
          <w:rFonts w:ascii="Times New Roman" w:hAnsi="Times New Roman" w:cs="Times New Roman"/>
          <w:sz w:val="24"/>
          <w:szCs w:val="24"/>
        </w:rPr>
        <w:t xml:space="preserve">i </w:t>
      </w:r>
      <w:r w:rsidR="00F22A8E" w:rsidRPr="0079223C">
        <w:rPr>
          <w:rFonts w:ascii="Times New Roman" w:hAnsi="Times New Roman" w:cs="Times New Roman"/>
          <w:sz w:val="24"/>
          <w:szCs w:val="24"/>
        </w:rPr>
        <w:t>sredstvima Grada Vinkovaca.</w:t>
      </w:r>
    </w:p>
    <w:p w14:paraId="3CFAC6C6" w14:textId="0E2799FF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Korisnik je dužan u svim promidžbenim materijalima nastalim u sklopu provedbe programa istaknuti vizualni identitet </w:t>
      </w:r>
      <w:r w:rsidR="00EF39AB" w:rsidRPr="0079223C">
        <w:rPr>
          <w:rFonts w:ascii="Times New Roman" w:hAnsi="Times New Roman" w:cs="Times New Roman"/>
          <w:sz w:val="24"/>
          <w:szCs w:val="24"/>
        </w:rPr>
        <w:t>g</w:t>
      </w:r>
      <w:r w:rsidRPr="0079223C">
        <w:rPr>
          <w:rFonts w:ascii="Times New Roman" w:hAnsi="Times New Roman" w:cs="Times New Roman"/>
          <w:sz w:val="24"/>
          <w:szCs w:val="24"/>
        </w:rPr>
        <w:t>rada</w:t>
      </w:r>
      <w:r w:rsidR="00E12FA1" w:rsidRPr="0079223C">
        <w:rPr>
          <w:rFonts w:ascii="Times New Roman" w:hAnsi="Times New Roman" w:cs="Times New Roman"/>
          <w:sz w:val="24"/>
          <w:szCs w:val="24"/>
        </w:rPr>
        <w:t xml:space="preserve"> Vinkovaca</w:t>
      </w:r>
      <w:r w:rsidRPr="0079223C">
        <w:rPr>
          <w:rFonts w:ascii="Times New Roman" w:hAnsi="Times New Roman" w:cs="Times New Roman"/>
          <w:sz w:val="24"/>
          <w:szCs w:val="24"/>
        </w:rPr>
        <w:t>.</w:t>
      </w:r>
    </w:p>
    <w:p w14:paraId="7BA878DC" w14:textId="6DE41C42" w:rsidR="0084605B" w:rsidRPr="0079223C" w:rsidRDefault="0084605B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23C">
        <w:rPr>
          <w:rFonts w:ascii="Times New Roman" w:hAnsi="Times New Roman" w:cs="Times New Roman"/>
          <w:sz w:val="24"/>
          <w:szCs w:val="24"/>
        </w:rPr>
        <w:t xml:space="preserve">Izrazi  koji  </w:t>
      </w:r>
      <w:r w:rsidR="00CC4E18" w:rsidRPr="0079223C">
        <w:rPr>
          <w:rFonts w:ascii="Times New Roman" w:hAnsi="Times New Roman" w:cs="Times New Roman"/>
          <w:sz w:val="24"/>
          <w:szCs w:val="24"/>
        </w:rPr>
        <w:t>se  koriste  u  dokumentaciji  Javnog p</w:t>
      </w:r>
      <w:r w:rsidRPr="0079223C">
        <w:rPr>
          <w:rFonts w:ascii="Times New Roman" w:hAnsi="Times New Roman" w:cs="Times New Roman"/>
          <w:sz w:val="24"/>
          <w:szCs w:val="24"/>
        </w:rPr>
        <w:t>oziv</w:t>
      </w:r>
      <w:r w:rsidR="00CC4E18" w:rsidRPr="0079223C">
        <w:rPr>
          <w:rFonts w:ascii="Times New Roman" w:hAnsi="Times New Roman" w:cs="Times New Roman"/>
          <w:sz w:val="24"/>
          <w:szCs w:val="24"/>
        </w:rPr>
        <w:t>a za dodjelu f</w:t>
      </w:r>
      <w:r w:rsidR="00C41465" w:rsidRPr="0079223C">
        <w:rPr>
          <w:rFonts w:ascii="Times New Roman" w:hAnsi="Times New Roman" w:cs="Times New Roman"/>
          <w:sz w:val="24"/>
          <w:szCs w:val="24"/>
        </w:rPr>
        <w:t>inancijski</w:t>
      </w:r>
      <w:r w:rsidR="00720597" w:rsidRPr="0079223C">
        <w:rPr>
          <w:rFonts w:ascii="Times New Roman" w:hAnsi="Times New Roman" w:cs="Times New Roman"/>
          <w:sz w:val="24"/>
          <w:szCs w:val="24"/>
        </w:rPr>
        <w:t>h potpora programima</w:t>
      </w:r>
      <w:r w:rsidR="00CC4E18" w:rsidRPr="0079223C">
        <w:rPr>
          <w:rFonts w:ascii="Times New Roman" w:hAnsi="Times New Roman" w:cs="Times New Roman"/>
          <w:sz w:val="24"/>
          <w:szCs w:val="24"/>
        </w:rPr>
        <w:t xml:space="preserve"> u području kulture i tehničke kulture </w:t>
      </w:r>
      <w:r w:rsidR="002B4A2F" w:rsidRPr="0079223C">
        <w:rPr>
          <w:rFonts w:ascii="Times New Roman" w:hAnsi="Times New Roman" w:cs="Times New Roman"/>
          <w:sz w:val="24"/>
          <w:szCs w:val="24"/>
        </w:rPr>
        <w:t>g</w:t>
      </w:r>
      <w:r w:rsidR="00CC4E18" w:rsidRPr="0079223C">
        <w:rPr>
          <w:rFonts w:ascii="Times New Roman" w:hAnsi="Times New Roman" w:cs="Times New Roman"/>
          <w:sz w:val="24"/>
          <w:szCs w:val="24"/>
        </w:rPr>
        <w:t>rada Vinkova</w:t>
      </w:r>
      <w:r w:rsidR="008C0D1C" w:rsidRPr="0079223C">
        <w:rPr>
          <w:rFonts w:ascii="Times New Roman" w:hAnsi="Times New Roman" w:cs="Times New Roman"/>
          <w:sz w:val="24"/>
          <w:szCs w:val="24"/>
        </w:rPr>
        <w:t>ca za 202</w:t>
      </w:r>
      <w:r w:rsidR="00D57280" w:rsidRPr="0079223C">
        <w:rPr>
          <w:rFonts w:ascii="Times New Roman" w:hAnsi="Times New Roman" w:cs="Times New Roman"/>
          <w:sz w:val="24"/>
          <w:szCs w:val="24"/>
        </w:rPr>
        <w:t>6</w:t>
      </w:r>
      <w:r w:rsidR="00CC4E18" w:rsidRPr="0079223C">
        <w:rPr>
          <w:rFonts w:ascii="Times New Roman" w:hAnsi="Times New Roman" w:cs="Times New Roman"/>
          <w:sz w:val="24"/>
          <w:szCs w:val="24"/>
        </w:rPr>
        <w:t>. godinu</w:t>
      </w:r>
      <w:r w:rsidRPr="0079223C">
        <w:rPr>
          <w:rFonts w:ascii="Times New Roman" w:hAnsi="Times New Roman" w:cs="Times New Roman"/>
          <w:sz w:val="24"/>
          <w:szCs w:val="24"/>
        </w:rPr>
        <w:t>, a koji imaju rodno značenje, bez obzira na to jesu li korišteni u muškom ili ženskom rodu, obuhvaćaju na jednak način muški i ženski rod.</w:t>
      </w:r>
      <w:r w:rsidR="005376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19573" w14:textId="77777777" w:rsidR="00E16D35" w:rsidRPr="0079223C" w:rsidRDefault="00E16D35" w:rsidP="0046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6D35" w:rsidRPr="0079223C" w:rsidSect="00702018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2DCE" w14:textId="77777777" w:rsidR="003D672A" w:rsidRDefault="003D672A" w:rsidP="0084605B">
      <w:pPr>
        <w:spacing w:after="0"/>
      </w:pPr>
      <w:r>
        <w:separator/>
      </w:r>
    </w:p>
  </w:endnote>
  <w:endnote w:type="continuationSeparator" w:id="0">
    <w:p w14:paraId="7D2B2095" w14:textId="77777777" w:rsidR="003D672A" w:rsidRDefault="003D672A" w:rsidP="00846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868943"/>
      <w:docPartObj>
        <w:docPartGallery w:val="Page Numbers (Bottom of Page)"/>
        <w:docPartUnique/>
      </w:docPartObj>
    </w:sdtPr>
    <w:sdtContent>
      <w:p w14:paraId="0183E94F" w14:textId="716C6B4B" w:rsidR="003F4021" w:rsidRDefault="0068527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9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9A1AA5" w14:textId="77777777" w:rsidR="003F4021" w:rsidRDefault="003F40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B3FB" w14:textId="77777777" w:rsidR="003D672A" w:rsidRDefault="003D672A" w:rsidP="0084605B">
      <w:pPr>
        <w:spacing w:after="0"/>
      </w:pPr>
      <w:r>
        <w:separator/>
      </w:r>
    </w:p>
  </w:footnote>
  <w:footnote w:type="continuationSeparator" w:id="0">
    <w:p w14:paraId="427C9EF6" w14:textId="77777777" w:rsidR="003D672A" w:rsidRDefault="003D672A" w:rsidP="008460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11A"/>
    <w:multiLevelType w:val="multilevel"/>
    <w:tmpl w:val="B7CE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407EF"/>
    <w:multiLevelType w:val="hybridMultilevel"/>
    <w:tmpl w:val="79C05612"/>
    <w:lvl w:ilvl="0" w:tplc="12443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1E7C"/>
    <w:multiLevelType w:val="multilevel"/>
    <w:tmpl w:val="5B2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6CBD"/>
    <w:multiLevelType w:val="multilevel"/>
    <w:tmpl w:val="B7CE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A6EC6"/>
    <w:multiLevelType w:val="hybridMultilevel"/>
    <w:tmpl w:val="BD804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14136"/>
    <w:multiLevelType w:val="hybridMultilevel"/>
    <w:tmpl w:val="DA30E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804F9"/>
    <w:multiLevelType w:val="hybridMultilevel"/>
    <w:tmpl w:val="67128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C8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C58BA"/>
    <w:multiLevelType w:val="hybridMultilevel"/>
    <w:tmpl w:val="3C107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A6969"/>
    <w:multiLevelType w:val="hybridMultilevel"/>
    <w:tmpl w:val="3DC4FE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506"/>
    <w:multiLevelType w:val="hybridMultilevel"/>
    <w:tmpl w:val="D16E127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733CA"/>
    <w:multiLevelType w:val="hybridMultilevel"/>
    <w:tmpl w:val="0E842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3ED8"/>
    <w:multiLevelType w:val="hybridMultilevel"/>
    <w:tmpl w:val="4F98042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9081B"/>
    <w:multiLevelType w:val="hybridMultilevel"/>
    <w:tmpl w:val="6458E268"/>
    <w:lvl w:ilvl="0" w:tplc="AB44F19A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54798"/>
    <w:multiLevelType w:val="hybridMultilevel"/>
    <w:tmpl w:val="8A14959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970AA"/>
    <w:multiLevelType w:val="hybridMultilevel"/>
    <w:tmpl w:val="CE68ED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D17EE"/>
    <w:multiLevelType w:val="hybridMultilevel"/>
    <w:tmpl w:val="7AF8EC3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A157F2E"/>
    <w:multiLevelType w:val="hybridMultilevel"/>
    <w:tmpl w:val="C1F67F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06D53DA"/>
    <w:multiLevelType w:val="hybridMultilevel"/>
    <w:tmpl w:val="2F566884"/>
    <w:lvl w:ilvl="0" w:tplc="AB44F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A1155"/>
    <w:multiLevelType w:val="hybridMultilevel"/>
    <w:tmpl w:val="3FD8A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60F6A"/>
    <w:multiLevelType w:val="hybridMultilevel"/>
    <w:tmpl w:val="F2B25CA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F0336"/>
    <w:multiLevelType w:val="hybridMultilevel"/>
    <w:tmpl w:val="BF720D2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E5C51"/>
    <w:multiLevelType w:val="hybridMultilevel"/>
    <w:tmpl w:val="A13C195C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C65E0"/>
    <w:multiLevelType w:val="hybridMultilevel"/>
    <w:tmpl w:val="2F24EEF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F6C0A"/>
    <w:multiLevelType w:val="hybridMultilevel"/>
    <w:tmpl w:val="34285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7445E"/>
    <w:multiLevelType w:val="hybridMultilevel"/>
    <w:tmpl w:val="00C6E3D2"/>
    <w:lvl w:ilvl="0" w:tplc="36C69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B509D5"/>
    <w:multiLevelType w:val="hybridMultilevel"/>
    <w:tmpl w:val="AF6A2272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41988"/>
    <w:multiLevelType w:val="hybridMultilevel"/>
    <w:tmpl w:val="56E4D9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C76EA"/>
    <w:multiLevelType w:val="hybridMultilevel"/>
    <w:tmpl w:val="6836713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06315"/>
    <w:multiLevelType w:val="hybridMultilevel"/>
    <w:tmpl w:val="CA6E8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41E59FC">
      <w:start w:val="6"/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538EF"/>
    <w:multiLevelType w:val="hybridMultilevel"/>
    <w:tmpl w:val="EC42556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C69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E7B1E"/>
    <w:multiLevelType w:val="hybridMultilevel"/>
    <w:tmpl w:val="00DC6D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579A5"/>
    <w:multiLevelType w:val="hybridMultilevel"/>
    <w:tmpl w:val="88D61FA2"/>
    <w:lvl w:ilvl="0" w:tplc="4B2EA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86058"/>
    <w:multiLevelType w:val="hybridMultilevel"/>
    <w:tmpl w:val="BFAE035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E2605"/>
    <w:multiLevelType w:val="hybridMultilevel"/>
    <w:tmpl w:val="823811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638F6"/>
    <w:multiLevelType w:val="hybridMultilevel"/>
    <w:tmpl w:val="F730934A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1324316747">
    <w:abstractNumId w:val="20"/>
  </w:num>
  <w:num w:numId="2" w16cid:durableId="1276253126">
    <w:abstractNumId w:val="21"/>
  </w:num>
  <w:num w:numId="3" w16cid:durableId="1267955898">
    <w:abstractNumId w:val="19"/>
  </w:num>
  <w:num w:numId="4" w16cid:durableId="1711803127">
    <w:abstractNumId w:val="12"/>
  </w:num>
  <w:num w:numId="5" w16cid:durableId="718361203">
    <w:abstractNumId w:val="28"/>
  </w:num>
  <w:num w:numId="6" w16cid:durableId="888032038">
    <w:abstractNumId w:val="10"/>
  </w:num>
  <w:num w:numId="7" w16cid:durableId="371197972">
    <w:abstractNumId w:val="33"/>
  </w:num>
  <w:num w:numId="8" w16cid:durableId="649675423">
    <w:abstractNumId w:val="4"/>
  </w:num>
  <w:num w:numId="9" w16cid:durableId="271590865">
    <w:abstractNumId w:val="13"/>
  </w:num>
  <w:num w:numId="10" w16cid:durableId="801656629">
    <w:abstractNumId w:val="29"/>
  </w:num>
  <w:num w:numId="11" w16cid:durableId="1351106447">
    <w:abstractNumId w:val="18"/>
  </w:num>
  <w:num w:numId="12" w16cid:durableId="1777292659">
    <w:abstractNumId w:val="31"/>
  </w:num>
  <w:num w:numId="13" w16cid:durableId="122697147">
    <w:abstractNumId w:val="23"/>
  </w:num>
  <w:num w:numId="14" w16cid:durableId="883641310">
    <w:abstractNumId w:val="1"/>
  </w:num>
  <w:num w:numId="15" w16cid:durableId="648173197">
    <w:abstractNumId w:val="9"/>
  </w:num>
  <w:num w:numId="16" w16cid:durableId="1984581710">
    <w:abstractNumId w:val="27"/>
  </w:num>
  <w:num w:numId="17" w16cid:durableId="1328820540">
    <w:abstractNumId w:val="34"/>
  </w:num>
  <w:num w:numId="18" w16cid:durableId="2107922456">
    <w:abstractNumId w:val="25"/>
  </w:num>
  <w:num w:numId="19" w16cid:durableId="712583729">
    <w:abstractNumId w:val="16"/>
  </w:num>
  <w:num w:numId="20" w16cid:durableId="2021154518">
    <w:abstractNumId w:val="15"/>
  </w:num>
  <w:num w:numId="21" w16cid:durableId="2010399636">
    <w:abstractNumId w:val="22"/>
  </w:num>
  <w:num w:numId="22" w16cid:durableId="493228063">
    <w:abstractNumId w:val="11"/>
  </w:num>
  <w:num w:numId="23" w16cid:durableId="2130318725">
    <w:abstractNumId w:val="5"/>
  </w:num>
  <w:num w:numId="24" w16cid:durableId="1506941846">
    <w:abstractNumId w:val="32"/>
  </w:num>
  <w:num w:numId="25" w16cid:durableId="696854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132875">
    <w:abstractNumId w:val="17"/>
  </w:num>
  <w:num w:numId="27" w16cid:durableId="579950383">
    <w:abstractNumId w:val="24"/>
  </w:num>
  <w:num w:numId="28" w16cid:durableId="1688554359">
    <w:abstractNumId w:val="6"/>
  </w:num>
  <w:num w:numId="29" w16cid:durableId="1586037317">
    <w:abstractNumId w:val="3"/>
  </w:num>
  <w:num w:numId="30" w16cid:durableId="1771587791">
    <w:abstractNumId w:val="0"/>
  </w:num>
  <w:num w:numId="31" w16cid:durableId="374233632">
    <w:abstractNumId w:val="2"/>
  </w:num>
  <w:num w:numId="32" w16cid:durableId="937979573">
    <w:abstractNumId w:val="26"/>
  </w:num>
  <w:num w:numId="33" w16cid:durableId="1522015583">
    <w:abstractNumId w:val="8"/>
  </w:num>
  <w:num w:numId="34" w16cid:durableId="1613366313">
    <w:abstractNumId w:val="30"/>
  </w:num>
  <w:num w:numId="35" w16cid:durableId="210270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5B"/>
    <w:rsid w:val="00001A3D"/>
    <w:rsid w:val="0000226C"/>
    <w:rsid w:val="00012621"/>
    <w:rsid w:val="00014307"/>
    <w:rsid w:val="000462E1"/>
    <w:rsid w:val="0004770C"/>
    <w:rsid w:val="00065C06"/>
    <w:rsid w:val="00067CDF"/>
    <w:rsid w:val="0008584C"/>
    <w:rsid w:val="00086FBD"/>
    <w:rsid w:val="000A079E"/>
    <w:rsid w:val="000A49B2"/>
    <w:rsid w:val="000B5410"/>
    <w:rsid w:val="000B5574"/>
    <w:rsid w:val="000C20F9"/>
    <w:rsid w:val="000C3AAD"/>
    <w:rsid w:val="000C6E62"/>
    <w:rsid w:val="000D3196"/>
    <w:rsid w:val="000D7689"/>
    <w:rsid w:val="000F41DE"/>
    <w:rsid w:val="00101738"/>
    <w:rsid w:val="00102408"/>
    <w:rsid w:val="00120803"/>
    <w:rsid w:val="00127B51"/>
    <w:rsid w:val="0013408E"/>
    <w:rsid w:val="00134467"/>
    <w:rsid w:val="0013596F"/>
    <w:rsid w:val="00136AB4"/>
    <w:rsid w:val="00143551"/>
    <w:rsid w:val="001440B1"/>
    <w:rsid w:val="00144BAF"/>
    <w:rsid w:val="001503DE"/>
    <w:rsid w:val="00150D75"/>
    <w:rsid w:val="00153941"/>
    <w:rsid w:val="001626BE"/>
    <w:rsid w:val="00162ABD"/>
    <w:rsid w:val="00164BEE"/>
    <w:rsid w:val="00172FCF"/>
    <w:rsid w:val="00182802"/>
    <w:rsid w:val="00195920"/>
    <w:rsid w:val="001A11DC"/>
    <w:rsid w:val="001A2304"/>
    <w:rsid w:val="001A52E4"/>
    <w:rsid w:val="001C17CF"/>
    <w:rsid w:val="001C424C"/>
    <w:rsid w:val="001D0454"/>
    <w:rsid w:val="001D73FA"/>
    <w:rsid w:val="001E16E4"/>
    <w:rsid w:val="001E75C7"/>
    <w:rsid w:val="001F208C"/>
    <w:rsid w:val="00225CFF"/>
    <w:rsid w:val="00236C08"/>
    <w:rsid w:val="00241F5D"/>
    <w:rsid w:val="002477C4"/>
    <w:rsid w:val="00251C59"/>
    <w:rsid w:val="00273C3F"/>
    <w:rsid w:val="00282557"/>
    <w:rsid w:val="00286A72"/>
    <w:rsid w:val="00290CFD"/>
    <w:rsid w:val="00294C2C"/>
    <w:rsid w:val="00297DC1"/>
    <w:rsid w:val="002A03A4"/>
    <w:rsid w:val="002A4735"/>
    <w:rsid w:val="002A522D"/>
    <w:rsid w:val="002B4A2F"/>
    <w:rsid w:val="002C38A9"/>
    <w:rsid w:val="002D73B9"/>
    <w:rsid w:val="002E30E2"/>
    <w:rsid w:val="003036CC"/>
    <w:rsid w:val="003117AF"/>
    <w:rsid w:val="003347E4"/>
    <w:rsid w:val="00344594"/>
    <w:rsid w:val="00344911"/>
    <w:rsid w:val="00344B60"/>
    <w:rsid w:val="0034635F"/>
    <w:rsid w:val="00350CD1"/>
    <w:rsid w:val="00351957"/>
    <w:rsid w:val="00352EB1"/>
    <w:rsid w:val="00353D72"/>
    <w:rsid w:val="00360451"/>
    <w:rsid w:val="003604C0"/>
    <w:rsid w:val="00365011"/>
    <w:rsid w:val="00365251"/>
    <w:rsid w:val="00376CB3"/>
    <w:rsid w:val="00377B40"/>
    <w:rsid w:val="00382A16"/>
    <w:rsid w:val="00383348"/>
    <w:rsid w:val="0039050F"/>
    <w:rsid w:val="003A3D72"/>
    <w:rsid w:val="003A4D51"/>
    <w:rsid w:val="003A59CE"/>
    <w:rsid w:val="003B3916"/>
    <w:rsid w:val="003B72E7"/>
    <w:rsid w:val="003D203A"/>
    <w:rsid w:val="003D2318"/>
    <w:rsid w:val="003D672A"/>
    <w:rsid w:val="003E4A6D"/>
    <w:rsid w:val="003E67B2"/>
    <w:rsid w:val="003F4021"/>
    <w:rsid w:val="003F7FD8"/>
    <w:rsid w:val="00423F56"/>
    <w:rsid w:val="00435630"/>
    <w:rsid w:val="00435AD3"/>
    <w:rsid w:val="00435F7A"/>
    <w:rsid w:val="004360D9"/>
    <w:rsid w:val="0043690E"/>
    <w:rsid w:val="00450E42"/>
    <w:rsid w:val="00453B51"/>
    <w:rsid w:val="00453C70"/>
    <w:rsid w:val="0045533F"/>
    <w:rsid w:val="00455697"/>
    <w:rsid w:val="00456EE4"/>
    <w:rsid w:val="0046394A"/>
    <w:rsid w:val="004655B7"/>
    <w:rsid w:val="0047246F"/>
    <w:rsid w:val="00475E8B"/>
    <w:rsid w:val="004831A8"/>
    <w:rsid w:val="004873BD"/>
    <w:rsid w:val="004921A2"/>
    <w:rsid w:val="004B6259"/>
    <w:rsid w:val="004C664E"/>
    <w:rsid w:val="004D110D"/>
    <w:rsid w:val="004D2434"/>
    <w:rsid w:val="004F0BE3"/>
    <w:rsid w:val="00501345"/>
    <w:rsid w:val="00501DDB"/>
    <w:rsid w:val="005123B4"/>
    <w:rsid w:val="005158FA"/>
    <w:rsid w:val="005233C3"/>
    <w:rsid w:val="00523662"/>
    <w:rsid w:val="005310A8"/>
    <w:rsid w:val="005376FE"/>
    <w:rsid w:val="005500E9"/>
    <w:rsid w:val="00552DC7"/>
    <w:rsid w:val="00552F91"/>
    <w:rsid w:val="00554E3E"/>
    <w:rsid w:val="005628D6"/>
    <w:rsid w:val="00585186"/>
    <w:rsid w:val="00591538"/>
    <w:rsid w:val="0059577D"/>
    <w:rsid w:val="005A494C"/>
    <w:rsid w:val="005A7283"/>
    <w:rsid w:val="005B481B"/>
    <w:rsid w:val="005C298C"/>
    <w:rsid w:val="005C7EAB"/>
    <w:rsid w:val="005E1D6B"/>
    <w:rsid w:val="005F54BF"/>
    <w:rsid w:val="00606A51"/>
    <w:rsid w:val="006246B3"/>
    <w:rsid w:val="00632D27"/>
    <w:rsid w:val="0063395B"/>
    <w:rsid w:val="00633C06"/>
    <w:rsid w:val="006363ED"/>
    <w:rsid w:val="0064046B"/>
    <w:rsid w:val="00643AE8"/>
    <w:rsid w:val="00645626"/>
    <w:rsid w:val="006460CF"/>
    <w:rsid w:val="00656872"/>
    <w:rsid w:val="006612F8"/>
    <w:rsid w:val="006651D5"/>
    <w:rsid w:val="00670E29"/>
    <w:rsid w:val="0068122B"/>
    <w:rsid w:val="0068527D"/>
    <w:rsid w:val="00686716"/>
    <w:rsid w:val="0069477E"/>
    <w:rsid w:val="006A6564"/>
    <w:rsid w:val="006B30EB"/>
    <w:rsid w:val="006C1371"/>
    <w:rsid w:val="006C6986"/>
    <w:rsid w:val="006C775A"/>
    <w:rsid w:val="006D3E72"/>
    <w:rsid w:val="006D6B1B"/>
    <w:rsid w:val="006E758C"/>
    <w:rsid w:val="00700E44"/>
    <w:rsid w:val="00702018"/>
    <w:rsid w:val="00720597"/>
    <w:rsid w:val="00724F30"/>
    <w:rsid w:val="007309C0"/>
    <w:rsid w:val="00745F31"/>
    <w:rsid w:val="00753FA1"/>
    <w:rsid w:val="00756AF3"/>
    <w:rsid w:val="007610B1"/>
    <w:rsid w:val="007651BA"/>
    <w:rsid w:val="00780BD9"/>
    <w:rsid w:val="0079223C"/>
    <w:rsid w:val="007935E7"/>
    <w:rsid w:val="007A2E48"/>
    <w:rsid w:val="007A7419"/>
    <w:rsid w:val="007A7A39"/>
    <w:rsid w:val="007B052F"/>
    <w:rsid w:val="007C0866"/>
    <w:rsid w:val="007C21E1"/>
    <w:rsid w:val="007C27DF"/>
    <w:rsid w:val="007C3B7A"/>
    <w:rsid w:val="007D0F06"/>
    <w:rsid w:val="007D4341"/>
    <w:rsid w:val="007E3156"/>
    <w:rsid w:val="007F2F21"/>
    <w:rsid w:val="007F588C"/>
    <w:rsid w:val="007F5CDE"/>
    <w:rsid w:val="00806941"/>
    <w:rsid w:val="00812766"/>
    <w:rsid w:val="00813DF9"/>
    <w:rsid w:val="00814093"/>
    <w:rsid w:val="008219C2"/>
    <w:rsid w:val="0083073D"/>
    <w:rsid w:val="008342D5"/>
    <w:rsid w:val="00836AB9"/>
    <w:rsid w:val="00841B45"/>
    <w:rsid w:val="008455FB"/>
    <w:rsid w:val="0084605B"/>
    <w:rsid w:val="00846A59"/>
    <w:rsid w:val="00855527"/>
    <w:rsid w:val="00860494"/>
    <w:rsid w:val="00866DF7"/>
    <w:rsid w:val="00870DB2"/>
    <w:rsid w:val="00872375"/>
    <w:rsid w:val="008725E5"/>
    <w:rsid w:val="00874FB2"/>
    <w:rsid w:val="008753C1"/>
    <w:rsid w:val="0088339F"/>
    <w:rsid w:val="00893A6B"/>
    <w:rsid w:val="0089714B"/>
    <w:rsid w:val="008A5523"/>
    <w:rsid w:val="008A5FA6"/>
    <w:rsid w:val="008B1602"/>
    <w:rsid w:val="008B18B4"/>
    <w:rsid w:val="008C0D1C"/>
    <w:rsid w:val="008D6DA2"/>
    <w:rsid w:val="008E0FF4"/>
    <w:rsid w:val="008E4208"/>
    <w:rsid w:val="008F010A"/>
    <w:rsid w:val="009078A4"/>
    <w:rsid w:val="00914A27"/>
    <w:rsid w:val="009257BE"/>
    <w:rsid w:val="009334DB"/>
    <w:rsid w:val="009350F1"/>
    <w:rsid w:val="00944154"/>
    <w:rsid w:val="00946151"/>
    <w:rsid w:val="00972A91"/>
    <w:rsid w:val="00973E92"/>
    <w:rsid w:val="0097639F"/>
    <w:rsid w:val="0099246E"/>
    <w:rsid w:val="0099401C"/>
    <w:rsid w:val="00997B61"/>
    <w:rsid w:val="009A2907"/>
    <w:rsid w:val="009A4314"/>
    <w:rsid w:val="009B48F9"/>
    <w:rsid w:val="009C0534"/>
    <w:rsid w:val="009C7401"/>
    <w:rsid w:val="009E446B"/>
    <w:rsid w:val="009F606D"/>
    <w:rsid w:val="00A10B5A"/>
    <w:rsid w:val="00A15671"/>
    <w:rsid w:val="00A2030C"/>
    <w:rsid w:val="00A274CE"/>
    <w:rsid w:val="00A30670"/>
    <w:rsid w:val="00A34E8E"/>
    <w:rsid w:val="00A416DB"/>
    <w:rsid w:val="00A42C67"/>
    <w:rsid w:val="00A43943"/>
    <w:rsid w:val="00A477AA"/>
    <w:rsid w:val="00A612C4"/>
    <w:rsid w:val="00A66FF3"/>
    <w:rsid w:val="00A6792B"/>
    <w:rsid w:val="00A70208"/>
    <w:rsid w:val="00A715C1"/>
    <w:rsid w:val="00A72744"/>
    <w:rsid w:val="00A817E5"/>
    <w:rsid w:val="00A879BB"/>
    <w:rsid w:val="00A91C92"/>
    <w:rsid w:val="00AA0FE8"/>
    <w:rsid w:val="00AA7A0D"/>
    <w:rsid w:val="00AB1DAD"/>
    <w:rsid w:val="00AC312F"/>
    <w:rsid w:val="00AC65AC"/>
    <w:rsid w:val="00AD3F05"/>
    <w:rsid w:val="00AD5C7D"/>
    <w:rsid w:val="00AE061D"/>
    <w:rsid w:val="00AE3826"/>
    <w:rsid w:val="00AF0048"/>
    <w:rsid w:val="00AF459B"/>
    <w:rsid w:val="00AF7858"/>
    <w:rsid w:val="00B00191"/>
    <w:rsid w:val="00B10AFE"/>
    <w:rsid w:val="00B23B48"/>
    <w:rsid w:val="00B255DF"/>
    <w:rsid w:val="00B37884"/>
    <w:rsid w:val="00B51749"/>
    <w:rsid w:val="00B553AE"/>
    <w:rsid w:val="00B73EC6"/>
    <w:rsid w:val="00B83F2E"/>
    <w:rsid w:val="00B8611D"/>
    <w:rsid w:val="00BA062D"/>
    <w:rsid w:val="00BA178B"/>
    <w:rsid w:val="00BA1A2C"/>
    <w:rsid w:val="00BB071F"/>
    <w:rsid w:val="00BB0904"/>
    <w:rsid w:val="00BB5F5A"/>
    <w:rsid w:val="00BC44E6"/>
    <w:rsid w:val="00BC51EB"/>
    <w:rsid w:val="00BD12BC"/>
    <w:rsid w:val="00BD1935"/>
    <w:rsid w:val="00BD6AF4"/>
    <w:rsid w:val="00BD6E45"/>
    <w:rsid w:val="00BE4FF1"/>
    <w:rsid w:val="00BE745B"/>
    <w:rsid w:val="00BF0840"/>
    <w:rsid w:val="00BF1577"/>
    <w:rsid w:val="00BF1756"/>
    <w:rsid w:val="00BF33B7"/>
    <w:rsid w:val="00BF698F"/>
    <w:rsid w:val="00C216E7"/>
    <w:rsid w:val="00C242A2"/>
    <w:rsid w:val="00C25B1C"/>
    <w:rsid w:val="00C34708"/>
    <w:rsid w:val="00C41465"/>
    <w:rsid w:val="00C43DAF"/>
    <w:rsid w:val="00C465FA"/>
    <w:rsid w:val="00C471D3"/>
    <w:rsid w:val="00C47E4C"/>
    <w:rsid w:val="00C50407"/>
    <w:rsid w:val="00C5346A"/>
    <w:rsid w:val="00C54807"/>
    <w:rsid w:val="00C621E3"/>
    <w:rsid w:val="00C64B9D"/>
    <w:rsid w:val="00C674FB"/>
    <w:rsid w:val="00C73C9E"/>
    <w:rsid w:val="00C77026"/>
    <w:rsid w:val="00C8370D"/>
    <w:rsid w:val="00C933C6"/>
    <w:rsid w:val="00C93FED"/>
    <w:rsid w:val="00C9629C"/>
    <w:rsid w:val="00CA2079"/>
    <w:rsid w:val="00CC09AC"/>
    <w:rsid w:val="00CC3DB1"/>
    <w:rsid w:val="00CC4E18"/>
    <w:rsid w:val="00CD6E12"/>
    <w:rsid w:val="00CE6C46"/>
    <w:rsid w:val="00CF1901"/>
    <w:rsid w:val="00CF28D1"/>
    <w:rsid w:val="00CF6BF9"/>
    <w:rsid w:val="00D03B90"/>
    <w:rsid w:val="00D03C3F"/>
    <w:rsid w:val="00D03DD6"/>
    <w:rsid w:val="00D069DF"/>
    <w:rsid w:val="00D103F6"/>
    <w:rsid w:val="00D1058E"/>
    <w:rsid w:val="00D1086B"/>
    <w:rsid w:val="00D20A75"/>
    <w:rsid w:val="00D22128"/>
    <w:rsid w:val="00D264FA"/>
    <w:rsid w:val="00D27C76"/>
    <w:rsid w:val="00D35032"/>
    <w:rsid w:val="00D423FB"/>
    <w:rsid w:val="00D505BC"/>
    <w:rsid w:val="00D5392A"/>
    <w:rsid w:val="00D5679B"/>
    <w:rsid w:val="00D57280"/>
    <w:rsid w:val="00D57F5E"/>
    <w:rsid w:val="00D6202A"/>
    <w:rsid w:val="00D67DD7"/>
    <w:rsid w:val="00D75FC2"/>
    <w:rsid w:val="00D801D4"/>
    <w:rsid w:val="00D91933"/>
    <w:rsid w:val="00D973A2"/>
    <w:rsid w:val="00DA4919"/>
    <w:rsid w:val="00DB22DB"/>
    <w:rsid w:val="00DB521A"/>
    <w:rsid w:val="00DB61B3"/>
    <w:rsid w:val="00DB6420"/>
    <w:rsid w:val="00DB7B94"/>
    <w:rsid w:val="00DC10BE"/>
    <w:rsid w:val="00DC54ED"/>
    <w:rsid w:val="00DD06AA"/>
    <w:rsid w:val="00DE4612"/>
    <w:rsid w:val="00DE7C49"/>
    <w:rsid w:val="00DF0FD0"/>
    <w:rsid w:val="00E12FA1"/>
    <w:rsid w:val="00E16D35"/>
    <w:rsid w:val="00E24CCE"/>
    <w:rsid w:val="00E25DCC"/>
    <w:rsid w:val="00E52019"/>
    <w:rsid w:val="00E525BD"/>
    <w:rsid w:val="00E56481"/>
    <w:rsid w:val="00E72E77"/>
    <w:rsid w:val="00EA6ED9"/>
    <w:rsid w:val="00EB1C72"/>
    <w:rsid w:val="00EB3366"/>
    <w:rsid w:val="00EC0E1F"/>
    <w:rsid w:val="00ED1747"/>
    <w:rsid w:val="00ED1E09"/>
    <w:rsid w:val="00ED3EC8"/>
    <w:rsid w:val="00EE2597"/>
    <w:rsid w:val="00EE4FFE"/>
    <w:rsid w:val="00EF0EB2"/>
    <w:rsid w:val="00EF23CE"/>
    <w:rsid w:val="00EF39AB"/>
    <w:rsid w:val="00F03718"/>
    <w:rsid w:val="00F07E6D"/>
    <w:rsid w:val="00F13207"/>
    <w:rsid w:val="00F13C48"/>
    <w:rsid w:val="00F16BC1"/>
    <w:rsid w:val="00F22A8D"/>
    <w:rsid w:val="00F22A8E"/>
    <w:rsid w:val="00F25315"/>
    <w:rsid w:val="00F2764C"/>
    <w:rsid w:val="00F303CE"/>
    <w:rsid w:val="00F36361"/>
    <w:rsid w:val="00F44A1F"/>
    <w:rsid w:val="00F453C3"/>
    <w:rsid w:val="00F47E52"/>
    <w:rsid w:val="00F53C85"/>
    <w:rsid w:val="00F53CE5"/>
    <w:rsid w:val="00F56BFB"/>
    <w:rsid w:val="00F637FF"/>
    <w:rsid w:val="00F72922"/>
    <w:rsid w:val="00F807E4"/>
    <w:rsid w:val="00F902D3"/>
    <w:rsid w:val="00F90FE6"/>
    <w:rsid w:val="00F91391"/>
    <w:rsid w:val="00F91B08"/>
    <w:rsid w:val="00FA3FDC"/>
    <w:rsid w:val="00FB496D"/>
    <w:rsid w:val="00FB4C5B"/>
    <w:rsid w:val="00FD63B0"/>
    <w:rsid w:val="00FE208B"/>
    <w:rsid w:val="00FE58BB"/>
    <w:rsid w:val="00FF0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EB39B"/>
  <w15:docId w15:val="{7F1F4F85-E1D5-4D55-980D-F13CD5EA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BB"/>
  </w:style>
  <w:style w:type="paragraph" w:styleId="Naslov1">
    <w:name w:val="heading 1"/>
    <w:basedOn w:val="Normal"/>
    <w:next w:val="Normal"/>
    <w:link w:val="Naslov1Char"/>
    <w:uiPriority w:val="9"/>
    <w:qFormat/>
    <w:rsid w:val="00344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44B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84605B"/>
  </w:style>
  <w:style w:type="paragraph" w:styleId="Podnoje">
    <w:name w:val="footer"/>
    <w:basedOn w:val="Normal"/>
    <w:link w:val="PodnojeChar"/>
    <w:uiPriority w:val="99"/>
    <w:unhideWhenUsed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84605B"/>
  </w:style>
  <w:style w:type="paragraph" w:styleId="Odlomakpopisa">
    <w:name w:val="List Paragraph"/>
    <w:basedOn w:val="Normal"/>
    <w:uiPriority w:val="34"/>
    <w:qFormat/>
    <w:rsid w:val="008460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EB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44B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44B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A715C1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A715C1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A715C1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A715C1"/>
    <w:rPr>
      <w:color w:val="0563C1" w:themeColor="hyperlink"/>
      <w:u w:val="single"/>
    </w:rPr>
  </w:style>
  <w:style w:type="paragraph" w:customStyle="1" w:styleId="Default">
    <w:name w:val="Default"/>
    <w:rsid w:val="0080694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47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-vinkovci.hr/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ad-vinkovci.hr/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a@vinkovci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ltura@vinko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d-vinkovci.hr/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06BC1-D9B1-4CFC-8FE5-C5C1AF62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4235</Words>
  <Characters>24141</Characters>
  <Application>Microsoft Office Word</Application>
  <DocSecurity>0</DocSecurity>
  <Lines>201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2024-09-18T06:53:00Z</cp:lastPrinted>
  <dcterms:created xsi:type="dcterms:W3CDTF">2025-09-11T11:41:00Z</dcterms:created>
  <dcterms:modified xsi:type="dcterms:W3CDTF">2025-09-24T10:50:00Z</dcterms:modified>
</cp:coreProperties>
</file>