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42F4" w:rsidRDefault="00F442F4" w:rsidP="005F6D79">
      <w:pPr>
        <w:autoSpaceDE w:val="0"/>
        <w:autoSpaceDN w:val="0"/>
        <w:adjustRightInd w:val="0"/>
        <w:spacing w:after="200" w:line="276" w:lineRule="auto"/>
        <w:jc w:val="center"/>
        <w:rPr>
          <w:rFonts w:ascii="Times New Roman" w:hAnsi="Times New Roman" w:cs="Times New Roman"/>
          <w:sz w:val="36"/>
          <w:szCs w:val="36"/>
        </w:rPr>
      </w:pPr>
      <w:r>
        <w:rPr>
          <w:rFonts w:ascii="Times New Roman" w:hAnsi="Times New Roman" w:cs="Times New Roman"/>
          <w:sz w:val="36"/>
          <w:szCs w:val="36"/>
        </w:rPr>
        <w:t xml:space="preserve">                                                                        PRIJEDLOG</w:t>
      </w:r>
    </w:p>
    <w:p w:rsidR="005F6D79" w:rsidRDefault="005F6D79" w:rsidP="005F6D79">
      <w:pPr>
        <w:autoSpaceDE w:val="0"/>
        <w:autoSpaceDN w:val="0"/>
        <w:adjustRightInd w:val="0"/>
        <w:spacing w:after="200" w:line="276" w:lineRule="auto"/>
        <w:jc w:val="center"/>
        <w:rPr>
          <w:rFonts w:ascii="Times New Roman" w:hAnsi="Times New Roman" w:cs="Times New Roman"/>
          <w:sz w:val="36"/>
          <w:szCs w:val="36"/>
        </w:rPr>
      </w:pPr>
      <w:r>
        <w:rPr>
          <w:rFonts w:ascii="Times New Roman" w:hAnsi="Times New Roman" w:cs="Times New Roman"/>
          <w:sz w:val="36"/>
          <w:szCs w:val="36"/>
        </w:rPr>
        <w:t>GRAD VINKOVCI</w:t>
      </w:r>
    </w:p>
    <w:p w:rsidR="005F6D79" w:rsidRDefault="005F6D79" w:rsidP="005F6D79">
      <w:pPr>
        <w:autoSpaceDE w:val="0"/>
        <w:autoSpaceDN w:val="0"/>
        <w:adjustRightInd w:val="0"/>
        <w:spacing w:after="200" w:line="240" w:lineRule="auto"/>
        <w:jc w:val="center"/>
        <w:rPr>
          <w:rFonts w:ascii="Times New Roman" w:hAnsi="Times New Roman" w:cs="Times New Roman"/>
          <w:sz w:val="36"/>
          <w:szCs w:val="36"/>
        </w:rPr>
      </w:pPr>
      <w:r>
        <w:rPr>
          <w:rFonts w:ascii="Times New Roman" w:hAnsi="Times New Roman" w:cs="Times New Roman"/>
          <w:noProof/>
          <w:sz w:val="36"/>
          <w:szCs w:val="36"/>
          <w:lang w:eastAsia="hr-HR"/>
        </w:rPr>
        <w:drawing>
          <wp:inline distT="0" distB="0" distL="0" distR="0">
            <wp:extent cx="2286000" cy="1973580"/>
            <wp:effectExtent l="0" t="0" r="0" b="762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973580"/>
                    </a:xfrm>
                    <a:prstGeom prst="rect">
                      <a:avLst/>
                    </a:prstGeom>
                    <a:noFill/>
                    <a:ln>
                      <a:noFill/>
                    </a:ln>
                  </pic:spPr>
                </pic:pic>
              </a:graphicData>
            </a:graphic>
          </wp:inline>
        </w:drawing>
      </w:r>
    </w:p>
    <w:p w:rsidR="005F6D79" w:rsidRDefault="005F6D79" w:rsidP="005F6D79">
      <w:pPr>
        <w:autoSpaceDE w:val="0"/>
        <w:autoSpaceDN w:val="0"/>
        <w:adjustRightInd w:val="0"/>
        <w:spacing w:after="200" w:line="240" w:lineRule="auto"/>
        <w:jc w:val="center"/>
        <w:rPr>
          <w:rFonts w:ascii="Times New Roman" w:hAnsi="Times New Roman" w:cs="Times New Roman"/>
          <w:sz w:val="36"/>
          <w:szCs w:val="36"/>
        </w:rPr>
      </w:pPr>
      <w:r>
        <w:rPr>
          <w:rFonts w:ascii="Times New Roman" w:hAnsi="Times New Roman" w:cs="Times New Roman"/>
          <w:sz w:val="36"/>
          <w:szCs w:val="36"/>
        </w:rPr>
        <w:t>STRATEGIJA UPRAVLJANJA I RASPOLAGANJA</w:t>
      </w:r>
    </w:p>
    <w:p w:rsidR="005F6D79" w:rsidRDefault="005F6D79" w:rsidP="005F6D79">
      <w:pPr>
        <w:autoSpaceDE w:val="0"/>
        <w:autoSpaceDN w:val="0"/>
        <w:adjustRightInd w:val="0"/>
        <w:spacing w:after="200" w:line="240" w:lineRule="auto"/>
        <w:jc w:val="center"/>
        <w:rPr>
          <w:rFonts w:ascii="Times New Roman" w:hAnsi="Times New Roman" w:cs="Times New Roman"/>
          <w:sz w:val="36"/>
          <w:szCs w:val="36"/>
        </w:rPr>
      </w:pPr>
      <w:r>
        <w:rPr>
          <w:rFonts w:ascii="Times New Roman" w:hAnsi="Times New Roman" w:cs="Times New Roman"/>
          <w:sz w:val="36"/>
          <w:szCs w:val="36"/>
        </w:rPr>
        <w:t xml:space="preserve">NEKRETNINAMA U VLASNIŠTVU </w:t>
      </w:r>
    </w:p>
    <w:p w:rsidR="005F6D79" w:rsidRDefault="003A1BFE" w:rsidP="003A1BFE">
      <w:pPr>
        <w:autoSpaceDE w:val="0"/>
        <w:autoSpaceDN w:val="0"/>
        <w:adjustRightInd w:val="0"/>
        <w:spacing w:after="200" w:line="240" w:lineRule="auto"/>
        <w:rPr>
          <w:rFonts w:ascii="Times New Roman" w:hAnsi="Times New Roman" w:cs="Times New Roman"/>
          <w:sz w:val="36"/>
          <w:szCs w:val="36"/>
        </w:rPr>
      </w:pPr>
      <w:r>
        <w:rPr>
          <w:rFonts w:ascii="Times New Roman" w:hAnsi="Times New Roman" w:cs="Times New Roman"/>
          <w:sz w:val="36"/>
          <w:szCs w:val="36"/>
        </w:rPr>
        <w:t xml:space="preserve">              </w:t>
      </w:r>
      <w:r w:rsidR="005F6D79">
        <w:rPr>
          <w:rFonts w:ascii="Times New Roman" w:hAnsi="Times New Roman" w:cs="Times New Roman"/>
          <w:sz w:val="36"/>
          <w:szCs w:val="36"/>
        </w:rPr>
        <w:t>GRADA VINKOVACA</w:t>
      </w:r>
      <w:r>
        <w:rPr>
          <w:rFonts w:ascii="Times New Roman" w:hAnsi="Times New Roman" w:cs="Times New Roman"/>
          <w:sz w:val="36"/>
          <w:szCs w:val="36"/>
        </w:rPr>
        <w:t xml:space="preserve"> </w:t>
      </w:r>
      <w:r w:rsidR="005F6D79">
        <w:rPr>
          <w:rFonts w:ascii="Times New Roman" w:hAnsi="Times New Roman" w:cs="Times New Roman"/>
          <w:sz w:val="36"/>
          <w:szCs w:val="36"/>
        </w:rPr>
        <w:t>OD 20</w:t>
      </w:r>
      <w:r w:rsidR="0032673A">
        <w:rPr>
          <w:rFonts w:ascii="Times New Roman" w:hAnsi="Times New Roman" w:cs="Times New Roman"/>
          <w:sz w:val="36"/>
          <w:szCs w:val="36"/>
        </w:rPr>
        <w:t>20</w:t>
      </w:r>
      <w:r w:rsidR="005F6D79">
        <w:rPr>
          <w:rFonts w:ascii="Times New Roman" w:hAnsi="Times New Roman" w:cs="Times New Roman"/>
          <w:sz w:val="36"/>
          <w:szCs w:val="36"/>
        </w:rPr>
        <w:t>. DO 202</w:t>
      </w:r>
      <w:r w:rsidR="0032673A">
        <w:rPr>
          <w:rFonts w:ascii="Times New Roman" w:hAnsi="Times New Roman" w:cs="Times New Roman"/>
          <w:sz w:val="36"/>
          <w:szCs w:val="36"/>
        </w:rPr>
        <w:t>6</w:t>
      </w:r>
      <w:bookmarkStart w:id="0" w:name="_GoBack"/>
      <w:bookmarkEnd w:id="0"/>
      <w:r w:rsidR="005F6D79">
        <w:rPr>
          <w:rFonts w:ascii="Times New Roman" w:hAnsi="Times New Roman" w:cs="Times New Roman"/>
          <w:sz w:val="36"/>
          <w:szCs w:val="36"/>
        </w:rPr>
        <w:t>.</w:t>
      </w:r>
    </w:p>
    <w:p w:rsidR="005F6D79" w:rsidRDefault="005F6D79" w:rsidP="003A1BFE">
      <w:pPr>
        <w:autoSpaceDE w:val="0"/>
        <w:autoSpaceDN w:val="0"/>
        <w:adjustRightInd w:val="0"/>
        <w:spacing w:after="200" w:line="240" w:lineRule="auto"/>
        <w:jc w:val="center"/>
        <w:rPr>
          <w:rFonts w:ascii="Times New Roman" w:hAnsi="Times New Roman" w:cs="Times New Roman"/>
          <w:sz w:val="36"/>
          <w:szCs w:val="36"/>
        </w:rPr>
      </w:pPr>
      <w:r>
        <w:rPr>
          <w:rFonts w:ascii="Times New Roman" w:hAnsi="Times New Roman" w:cs="Times New Roman"/>
          <w:noProof/>
          <w:sz w:val="36"/>
          <w:szCs w:val="36"/>
          <w:lang w:eastAsia="hr-HR"/>
        </w:rPr>
        <w:drawing>
          <wp:inline distT="0" distB="0" distL="0" distR="0">
            <wp:extent cx="5273040" cy="3299460"/>
            <wp:effectExtent l="0" t="0" r="381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3040" cy="3299460"/>
                    </a:xfrm>
                    <a:prstGeom prst="rect">
                      <a:avLst/>
                    </a:prstGeom>
                    <a:noFill/>
                    <a:ln>
                      <a:noFill/>
                    </a:ln>
                  </pic:spPr>
                </pic:pic>
              </a:graphicData>
            </a:graphic>
          </wp:inline>
        </w:drawing>
      </w:r>
    </w:p>
    <w:p w:rsidR="003A1BFE" w:rsidRDefault="003A1BFE" w:rsidP="003A1BFE">
      <w:pPr>
        <w:autoSpaceDE w:val="0"/>
        <w:autoSpaceDN w:val="0"/>
        <w:adjustRightInd w:val="0"/>
        <w:spacing w:after="200" w:line="240" w:lineRule="auto"/>
        <w:jc w:val="center"/>
        <w:rPr>
          <w:rFonts w:ascii="Times New Roman" w:hAnsi="Times New Roman" w:cs="Times New Roman"/>
          <w:sz w:val="36"/>
          <w:szCs w:val="36"/>
        </w:rPr>
      </w:pPr>
    </w:p>
    <w:p w:rsidR="005F6D79" w:rsidRDefault="00B32F7D" w:rsidP="005F6D79">
      <w:pPr>
        <w:autoSpaceDE w:val="0"/>
        <w:autoSpaceDN w:val="0"/>
        <w:adjustRightInd w:val="0"/>
        <w:spacing w:after="200" w:line="240" w:lineRule="auto"/>
        <w:jc w:val="center"/>
        <w:rPr>
          <w:rFonts w:ascii="Times New Roman" w:hAnsi="Times New Roman" w:cs="Times New Roman"/>
          <w:sz w:val="36"/>
          <w:szCs w:val="36"/>
        </w:rPr>
      </w:pPr>
      <w:r>
        <w:rPr>
          <w:rFonts w:ascii="Times New Roman" w:hAnsi="Times New Roman" w:cs="Times New Roman"/>
          <w:sz w:val="36"/>
          <w:szCs w:val="36"/>
        </w:rPr>
        <w:t>Vinkovci, studeni</w:t>
      </w:r>
      <w:r w:rsidR="005F6D79">
        <w:rPr>
          <w:rFonts w:ascii="Times New Roman" w:hAnsi="Times New Roman" w:cs="Times New Roman"/>
          <w:sz w:val="36"/>
          <w:szCs w:val="36"/>
        </w:rPr>
        <w:t xml:space="preserve"> 2019.</w:t>
      </w:r>
    </w:p>
    <w:p w:rsidR="005F6D79" w:rsidRDefault="000E07D0" w:rsidP="000E07D0">
      <w:pPr>
        <w:autoSpaceDE w:val="0"/>
        <w:autoSpaceDN w:val="0"/>
        <w:adjustRightInd w:val="0"/>
        <w:spacing w:after="200" w:line="240" w:lineRule="auto"/>
        <w:jc w:val="center"/>
        <w:rPr>
          <w:rFonts w:ascii="Times New Roman" w:hAnsi="Times New Roman" w:cs="Times New Roman"/>
          <w:sz w:val="36"/>
          <w:szCs w:val="36"/>
        </w:rPr>
      </w:pPr>
      <w:r>
        <w:rPr>
          <w:rFonts w:ascii="Times New Roman" w:hAnsi="Times New Roman" w:cs="Times New Roman"/>
          <w:sz w:val="36"/>
          <w:szCs w:val="36"/>
        </w:rPr>
        <w:lastRenderedPageBreak/>
        <w:t>SADRŽAJ</w:t>
      </w:r>
    </w:p>
    <w:p w:rsidR="000E07D0" w:rsidRDefault="000E07D0" w:rsidP="000E07D0">
      <w:pPr>
        <w:autoSpaceDE w:val="0"/>
        <w:autoSpaceDN w:val="0"/>
        <w:adjustRightInd w:val="0"/>
        <w:spacing w:after="200" w:line="240" w:lineRule="auto"/>
        <w:rPr>
          <w:rFonts w:ascii="Times New Roman" w:hAnsi="Times New Roman" w:cs="Times New Roman"/>
          <w:sz w:val="28"/>
          <w:szCs w:val="28"/>
        </w:rPr>
      </w:pPr>
    </w:p>
    <w:p w:rsidR="000E07D0" w:rsidRDefault="000E07D0" w:rsidP="00FB35D0">
      <w:pPr>
        <w:pStyle w:val="Odlomakpopisa"/>
        <w:numPr>
          <w:ilvl w:val="0"/>
          <w:numId w:val="2"/>
        </w:numPr>
        <w:autoSpaceDE w:val="0"/>
        <w:autoSpaceDN w:val="0"/>
        <w:adjustRightInd w:val="0"/>
        <w:spacing w:after="200" w:line="240" w:lineRule="auto"/>
        <w:jc w:val="both"/>
        <w:rPr>
          <w:rFonts w:ascii="Times New Roman" w:hAnsi="Times New Roman" w:cs="Times New Roman"/>
          <w:sz w:val="28"/>
          <w:szCs w:val="28"/>
        </w:rPr>
      </w:pPr>
      <w:r>
        <w:rPr>
          <w:rFonts w:ascii="Times New Roman" w:hAnsi="Times New Roman" w:cs="Times New Roman"/>
          <w:sz w:val="28"/>
          <w:szCs w:val="28"/>
        </w:rPr>
        <w:t>Uvod……………………………………………</w:t>
      </w:r>
      <w:r w:rsidR="00FB35D0">
        <w:rPr>
          <w:rFonts w:ascii="Times New Roman" w:hAnsi="Times New Roman" w:cs="Times New Roman"/>
          <w:sz w:val="28"/>
          <w:szCs w:val="28"/>
        </w:rPr>
        <w:t>……………………. 3</w:t>
      </w:r>
    </w:p>
    <w:p w:rsidR="000E07D0" w:rsidRDefault="000E07D0" w:rsidP="00FB35D0">
      <w:pPr>
        <w:pStyle w:val="Odlomakpopisa"/>
        <w:autoSpaceDE w:val="0"/>
        <w:autoSpaceDN w:val="0"/>
        <w:adjustRightInd w:val="0"/>
        <w:spacing w:after="200" w:line="240" w:lineRule="auto"/>
        <w:ind w:left="1440"/>
        <w:jc w:val="both"/>
        <w:rPr>
          <w:rFonts w:ascii="Times New Roman" w:hAnsi="Times New Roman" w:cs="Times New Roman"/>
          <w:sz w:val="28"/>
          <w:szCs w:val="28"/>
        </w:rPr>
      </w:pPr>
    </w:p>
    <w:p w:rsidR="000E07D0" w:rsidRPr="000E07D0" w:rsidRDefault="000E07D0" w:rsidP="00FB35D0">
      <w:pPr>
        <w:pStyle w:val="Odlomakpopisa"/>
        <w:numPr>
          <w:ilvl w:val="0"/>
          <w:numId w:val="2"/>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Važeći propisi u svezi upravljanja i raspolaganja nekretninama</w:t>
      </w:r>
      <w:r w:rsidR="00FB35D0">
        <w:rPr>
          <w:rFonts w:ascii="Times New Roman" w:hAnsi="Times New Roman" w:cs="Times New Roman"/>
          <w:sz w:val="28"/>
          <w:szCs w:val="28"/>
        </w:rPr>
        <w:t>……...5</w:t>
      </w:r>
    </w:p>
    <w:p w:rsidR="000E07D0" w:rsidRPr="000E07D0" w:rsidRDefault="000E07D0" w:rsidP="00FB35D0">
      <w:pPr>
        <w:pStyle w:val="Odlomakpopisa"/>
        <w:autoSpaceDE w:val="0"/>
        <w:autoSpaceDN w:val="0"/>
        <w:adjustRightInd w:val="0"/>
        <w:spacing w:after="0" w:line="240" w:lineRule="auto"/>
        <w:ind w:left="1440"/>
        <w:jc w:val="both"/>
        <w:rPr>
          <w:rFonts w:ascii="Times New Roman" w:hAnsi="Times New Roman" w:cs="Times New Roman"/>
          <w:sz w:val="28"/>
          <w:szCs w:val="28"/>
        </w:rPr>
      </w:pPr>
    </w:p>
    <w:p w:rsidR="00FB35D0" w:rsidRDefault="000E07D0" w:rsidP="00FB35D0">
      <w:pPr>
        <w:pStyle w:val="Odlomakpopisa"/>
        <w:numPr>
          <w:ilvl w:val="0"/>
          <w:numId w:val="2"/>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Načela </w:t>
      </w:r>
      <w:r w:rsidR="002C242B">
        <w:rPr>
          <w:rFonts w:ascii="Times New Roman" w:hAnsi="Times New Roman" w:cs="Times New Roman"/>
          <w:sz w:val="28"/>
          <w:szCs w:val="28"/>
        </w:rPr>
        <w:t>upravljanja i raspolaganja</w:t>
      </w:r>
      <w:r>
        <w:rPr>
          <w:rFonts w:ascii="Times New Roman" w:hAnsi="Times New Roman" w:cs="Times New Roman"/>
          <w:sz w:val="28"/>
          <w:szCs w:val="28"/>
        </w:rPr>
        <w:t xml:space="preserve"> nekretninama u vlasništvu </w:t>
      </w:r>
    </w:p>
    <w:p w:rsidR="000E07D0" w:rsidRPr="00FB35D0" w:rsidRDefault="00FB35D0" w:rsidP="00FB35D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E07D0" w:rsidRPr="00FB35D0">
        <w:rPr>
          <w:rFonts w:ascii="Times New Roman" w:hAnsi="Times New Roman" w:cs="Times New Roman"/>
          <w:sz w:val="28"/>
          <w:szCs w:val="28"/>
        </w:rPr>
        <w:t>Grada</w:t>
      </w:r>
      <w:r w:rsidRPr="00FB35D0">
        <w:rPr>
          <w:rFonts w:ascii="Times New Roman" w:hAnsi="Times New Roman" w:cs="Times New Roman"/>
          <w:sz w:val="28"/>
          <w:szCs w:val="28"/>
        </w:rPr>
        <w:t xml:space="preserve"> Vinkovaca………………………………………………………6</w:t>
      </w:r>
    </w:p>
    <w:p w:rsidR="00516779" w:rsidRPr="00516779" w:rsidRDefault="00516779" w:rsidP="00FB35D0">
      <w:pPr>
        <w:pStyle w:val="Odlomakpopisa"/>
        <w:jc w:val="both"/>
        <w:rPr>
          <w:rFonts w:ascii="Times New Roman" w:hAnsi="Times New Roman" w:cs="Times New Roman"/>
          <w:sz w:val="28"/>
          <w:szCs w:val="28"/>
        </w:rPr>
      </w:pPr>
    </w:p>
    <w:p w:rsidR="00516779" w:rsidRDefault="00516779" w:rsidP="00FB35D0">
      <w:pPr>
        <w:pStyle w:val="Odlomakpopisa"/>
        <w:numPr>
          <w:ilvl w:val="0"/>
          <w:numId w:val="2"/>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Analiza stanja nekretnina i postojeći model upravljanja i raspolaganja nekretninama……………………………………………………</w:t>
      </w:r>
      <w:r w:rsidR="00FB35D0">
        <w:rPr>
          <w:rFonts w:ascii="Times New Roman" w:hAnsi="Times New Roman" w:cs="Times New Roman"/>
          <w:sz w:val="28"/>
          <w:szCs w:val="28"/>
        </w:rPr>
        <w:t>…….7</w:t>
      </w:r>
    </w:p>
    <w:p w:rsidR="00516779" w:rsidRPr="00516779" w:rsidRDefault="00516779" w:rsidP="00FB35D0">
      <w:pPr>
        <w:pStyle w:val="Odlomakpopisa"/>
        <w:jc w:val="both"/>
        <w:rPr>
          <w:rFonts w:ascii="Times New Roman" w:hAnsi="Times New Roman" w:cs="Times New Roman"/>
          <w:sz w:val="28"/>
          <w:szCs w:val="28"/>
        </w:rPr>
      </w:pPr>
    </w:p>
    <w:p w:rsidR="00516779" w:rsidRDefault="00516779" w:rsidP="00FB35D0">
      <w:pPr>
        <w:pStyle w:val="Odlomakpopisa"/>
        <w:numPr>
          <w:ilvl w:val="0"/>
          <w:numId w:val="2"/>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Vizije i smjernice za raspolaganje i upravljanje </w:t>
      </w:r>
      <w:r w:rsidR="00763AB6">
        <w:rPr>
          <w:rFonts w:ascii="Times New Roman" w:hAnsi="Times New Roman" w:cs="Times New Roman"/>
          <w:sz w:val="28"/>
          <w:szCs w:val="28"/>
        </w:rPr>
        <w:t>nekretninama u razdoblju od 20</w:t>
      </w:r>
      <w:r w:rsidR="0032673A">
        <w:rPr>
          <w:rFonts w:ascii="Times New Roman" w:hAnsi="Times New Roman" w:cs="Times New Roman"/>
          <w:sz w:val="28"/>
          <w:szCs w:val="28"/>
        </w:rPr>
        <w:t>20</w:t>
      </w:r>
      <w:r>
        <w:rPr>
          <w:rFonts w:ascii="Times New Roman" w:hAnsi="Times New Roman" w:cs="Times New Roman"/>
          <w:sz w:val="28"/>
          <w:szCs w:val="28"/>
        </w:rPr>
        <w:t>.</w:t>
      </w:r>
      <w:r w:rsidR="00F442F4">
        <w:rPr>
          <w:rFonts w:ascii="Times New Roman" w:hAnsi="Times New Roman" w:cs="Times New Roman"/>
          <w:sz w:val="28"/>
          <w:szCs w:val="28"/>
        </w:rPr>
        <w:t xml:space="preserve"> - </w:t>
      </w:r>
      <w:r>
        <w:rPr>
          <w:rFonts w:ascii="Times New Roman" w:hAnsi="Times New Roman" w:cs="Times New Roman"/>
          <w:sz w:val="28"/>
          <w:szCs w:val="28"/>
        </w:rPr>
        <w:t>202</w:t>
      </w:r>
      <w:r w:rsidR="0032673A">
        <w:rPr>
          <w:rFonts w:ascii="Times New Roman" w:hAnsi="Times New Roman" w:cs="Times New Roman"/>
          <w:sz w:val="28"/>
          <w:szCs w:val="28"/>
        </w:rPr>
        <w:t>6</w:t>
      </w:r>
      <w:r>
        <w:rPr>
          <w:rFonts w:ascii="Times New Roman" w:hAnsi="Times New Roman" w:cs="Times New Roman"/>
          <w:sz w:val="28"/>
          <w:szCs w:val="28"/>
        </w:rPr>
        <w:t>. godine………………………………</w:t>
      </w:r>
      <w:r w:rsidR="00FB35D0">
        <w:rPr>
          <w:rFonts w:ascii="Times New Roman" w:hAnsi="Times New Roman" w:cs="Times New Roman"/>
          <w:sz w:val="28"/>
          <w:szCs w:val="28"/>
        </w:rPr>
        <w:t>……1</w:t>
      </w:r>
      <w:r w:rsidR="002C7B9A">
        <w:rPr>
          <w:rFonts w:ascii="Times New Roman" w:hAnsi="Times New Roman" w:cs="Times New Roman"/>
          <w:sz w:val="28"/>
          <w:szCs w:val="28"/>
        </w:rPr>
        <w:t>1</w:t>
      </w:r>
    </w:p>
    <w:p w:rsidR="005F6D79" w:rsidRDefault="005F6D79" w:rsidP="005F6D79">
      <w:pPr>
        <w:autoSpaceDE w:val="0"/>
        <w:autoSpaceDN w:val="0"/>
        <w:adjustRightInd w:val="0"/>
        <w:spacing w:after="200" w:line="240" w:lineRule="auto"/>
        <w:jc w:val="center"/>
        <w:rPr>
          <w:rFonts w:ascii="Times New Roman" w:hAnsi="Times New Roman" w:cs="Times New Roman"/>
          <w:sz w:val="36"/>
          <w:szCs w:val="36"/>
        </w:rPr>
      </w:pPr>
    </w:p>
    <w:p w:rsidR="005F6D79" w:rsidRDefault="005F6D79" w:rsidP="005F6D79">
      <w:pPr>
        <w:autoSpaceDE w:val="0"/>
        <w:autoSpaceDN w:val="0"/>
        <w:adjustRightInd w:val="0"/>
        <w:spacing w:after="200" w:line="240" w:lineRule="auto"/>
        <w:jc w:val="center"/>
        <w:rPr>
          <w:rFonts w:ascii="Times New Roman" w:hAnsi="Times New Roman" w:cs="Times New Roman"/>
          <w:sz w:val="36"/>
          <w:szCs w:val="36"/>
        </w:rPr>
      </w:pPr>
    </w:p>
    <w:p w:rsidR="005F6D79" w:rsidRDefault="005F6D79" w:rsidP="005F6D79">
      <w:pPr>
        <w:autoSpaceDE w:val="0"/>
        <w:autoSpaceDN w:val="0"/>
        <w:adjustRightInd w:val="0"/>
        <w:spacing w:after="200" w:line="240" w:lineRule="auto"/>
        <w:jc w:val="center"/>
        <w:rPr>
          <w:rFonts w:ascii="Times New Roman" w:hAnsi="Times New Roman" w:cs="Times New Roman"/>
          <w:sz w:val="36"/>
          <w:szCs w:val="36"/>
        </w:rPr>
      </w:pPr>
    </w:p>
    <w:p w:rsidR="005F6D79" w:rsidRDefault="005F6D79" w:rsidP="005F6D79">
      <w:pPr>
        <w:autoSpaceDE w:val="0"/>
        <w:autoSpaceDN w:val="0"/>
        <w:adjustRightInd w:val="0"/>
        <w:spacing w:after="200" w:line="240" w:lineRule="auto"/>
        <w:jc w:val="center"/>
        <w:rPr>
          <w:rFonts w:ascii="Times New Roman" w:hAnsi="Times New Roman" w:cs="Times New Roman"/>
          <w:sz w:val="36"/>
          <w:szCs w:val="36"/>
        </w:rPr>
      </w:pPr>
    </w:p>
    <w:p w:rsidR="005F6D79" w:rsidRDefault="005F6D79" w:rsidP="005F6D79">
      <w:pPr>
        <w:autoSpaceDE w:val="0"/>
        <w:autoSpaceDN w:val="0"/>
        <w:adjustRightInd w:val="0"/>
        <w:spacing w:after="200" w:line="240" w:lineRule="auto"/>
        <w:jc w:val="center"/>
        <w:rPr>
          <w:rFonts w:ascii="Times New Roman" w:hAnsi="Times New Roman" w:cs="Times New Roman"/>
          <w:sz w:val="36"/>
          <w:szCs w:val="36"/>
        </w:rPr>
      </w:pPr>
    </w:p>
    <w:p w:rsidR="005F6D79" w:rsidRDefault="005F6D79" w:rsidP="005F6D79">
      <w:pPr>
        <w:autoSpaceDE w:val="0"/>
        <w:autoSpaceDN w:val="0"/>
        <w:adjustRightInd w:val="0"/>
        <w:spacing w:after="200" w:line="240" w:lineRule="auto"/>
        <w:jc w:val="center"/>
        <w:rPr>
          <w:rFonts w:ascii="Times New Roman" w:hAnsi="Times New Roman" w:cs="Times New Roman"/>
          <w:sz w:val="36"/>
          <w:szCs w:val="36"/>
        </w:rPr>
      </w:pPr>
    </w:p>
    <w:p w:rsidR="00253DD5" w:rsidRDefault="00253DD5" w:rsidP="005F6D79">
      <w:pPr>
        <w:autoSpaceDE w:val="0"/>
        <w:autoSpaceDN w:val="0"/>
        <w:adjustRightInd w:val="0"/>
        <w:spacing w:after="200" w:line="240" w:lineRule="auto"/>
        <w:jc w:val="center"/>
        <w:rPr>
          <w:rFonts w:ascii="Times New Roman" w:hAnsi="Times New Roman" w:cs="Times New Roman"/>
          <w:sz w:val="36"/>
          <w:szCs w:val="36"/>
        </w:rPr>
      </w:pPr>
    </w:p>
    <w:p w:rsidR="00253DD5" w:rsidRDefault="00253DD5" w:rsidP="005F6D79">
      <w:pPr>
        <w:autoSpaceDE w:val="0"/>
        <w:autoSpaceDN w:val="0"/>
        <w:adjustRightInd w:val="0"/>
        <w:spacing w:after="200" w:line="240" w:lineRule="auto"/>
        <w:jc w:val="center"/>
        <w:rPr>
          <w:rFonts w:ascii="Times New Roman" w:hAnsi="Times New Roman" w:cs="Times New Roman"/>
          <w:sz w:val="36"/>
          <w:szCs w:val="36"/>
        </w:rPr>
      </w:pPr>
    </w:p>
    <w:p w:rsidR="00253DD5" w:rsidRDefault="00253DD5" w:rsidP="005F6D79">
      <w:pPr>
        <w:autoSpaceDE w:val="0"/>
        <w:autoSpaceDN w:val="0"/>
        <w:adjustRightInd w:val="0"/>
        <w:spacing w:after="200" w:line="240" w:lineRule="auto"/>
        <w:jc w:val="center"/>
        <w:rPr>
          <w:rFonts w:ascii="Times New Roman" w:hAnsi="Times New Roman" w:cs="Times New Roman"/>
          <w:sz w:val="36"/>
          <w:szCs w:val="36"/>
        </w:rPr>
      </w:pPr>
    </w:p>
    <w:p w:rsidR="00253DD5" w:rsidRDefault="00253DD5" w:rsidP="005F6D79">
      <w:pPr>
        <w:autoSpaceDE w:val="0"/>
        <w:autoSpaceDN w:val="0"/>
        <w:adjustRightInd w:val="0"/>
        <w:spacing w:after="200" w:line="240" w:lineRule="auto"/>
        <w:jc w:val="center"/>
        <w:rPr>
          <w:rFonts w:ascii="Times New Roman" w:hAnsi="Times New Roman" w:cs="Times New Roman"/>
          <w:sz w:val="36"/>
          <w:szCs w:val="36"/>
        </w:rPr>
      </w:pPr>
    </w:p>
    <w:p w:rsidR="00253DD5" w:rsidRDefault="00253DD5" w:rsidP="005F6D79">
      <w:pPr>
        <w:autoSpaceDE w:val="0"/>
        <w:autoSpaceDN w:val="0"/>
        <w:adjustRightInd w:val="0"/>
        <w:spacing w:after="200" w:line="240" w:lineRule="auto"/>
        <w:jc w:val="center"/>
        <w:rPr>
          <w:rFonts w:ascii="Times New Roman" w:hAnsi="Times New Roman" w:cs="Times New Roman"/>
          <w:sz w:val="36"/>
          <w:szCs w:val="36"/>
        </w:rPr>
      </w:pPr>
    </w:p>
    <w:p w:rsidR="009658A9" w:rsidRDefault="009658A9" w:rsidP="00F442F4">
      <w:pPr>
        <w:autoSpaceDE w:val="0"/>
        <w:autoSpaceDN w:val="0"/>
        <w:adjustRightInd w:val="0"/>
        <w:spacing w:after="200" w:line="240" w:lineRule="auto"/>
        <w:rPr>
          <w:rFonts w:ascii="Times New Roman" w:hAnsi="Times New Roman" w:cs="Times New Roman"/>
          <w:sz w:val="36"/>
          <w:szCs w:val="36"/>
        </w:rPr>
      </w:pPr>
    </w:p>
    <w:p w:rsidR="00C36E32" w:rsidRDefault="00C36E32" w:rsidP="005F6D79">
      <w:pPr>
        <w:autoSpaceDE w:val="0"/>
        <w:autoSpaceDN w:val="0"/>
        <w:adjustRightInd w:val="0"/>
        <w:spacing w:after="200" w:line="240" w:lineRule="auto"/>
        <w:jc w:val="center"/>
        <w:rPr>
          <w:rFonts w:ascii="Times New Roman" w:hAnsi="Times New Roman" w:cs="Times New Roman"/>
          <w:sz w:val="36"/>
          <w:szCs w:val="36"/>
        </w:rPr>
      </w:pPr>
    </w:p>
    <w:p w:rsidR="00253DD5" w:rsidRPr="005F58C3" w:rsidRDefault="00253DD5" w:rsidP="005F6D79">
      <w:pPr>
        <w:autoSpaceDE w:val="0"/>
        <w:autoSpaceDN w:val="0"/>
        <w:adjustRightInd w:val="0"/>
        <w:spacing w:after="200" w:line="240" w:lineRule="auto"/>
        <w:jc w:val="center"/>
        <w:rPr>
          <w:rFonts w:ascii="Times New Roman" w:hAnsi="Times New Roman" w:cs="Times New Roman"/>
          <w:sz w:val="36"/>
          <w:szCs w:val="36"/>
        </w:rPr>
      </w:pPr>
      <w:r w:rsidRPr="005F58C3">
        <w:rPr>
          <w:rFonts w:ascii="Times New Roman" w:hAnsi="Times New Roman" w:cs="Times New Roman"/>
          <w:sz w:val="36"/>
          <w:szCs w:val="36"/>
        </w:rPr>
        <w:lastRenderedPageBreak/>
        <w:t>UVOD</w:t>
      </w:r>
    </w:p>
    <w:p w:rsidR="00253DD5" w:rsidRDefault="00253DD5" w:rsidP="00253DD5">
      <w:pPr>
        <w:autoSpaceDE w:val="0"/>
        <w:autoSpaceDN w:val="0"/>
        <w:adjustRightInd w:val="0"/>
        <w:spacing w:after="200" w:line="240" w:lineRule="auto"/>
        <w:jc w:val="both"/>
        <w:rPr>
          <w:rFonts w:ascii="Times New Roman" w:hAnsi="Times New Roman" w:cs="Times New Roman"/>
          <w:sz w:val="24"/>
          <w:szCs w:val="24"/>
        </w:rPr>
      </w:pPr>
      <w:r>
        <w:rPr>
          <w:rFonts w:ascii="Times New Roman" w:hAnsi="Times New Roman" w:cs="Times New Roman"/>
          <w:sz w:val="24"/>
          <w:szCs w:val="24"/>
        </w:rPr>
        <w:tab/>
      </w:r>
    </w:p>
    <w:p w:rsidR="00253DD5" w:rsidRDefault="00253DD5" w:rsidP="00253DD5">
      <w:pPr>
        <w:autoSpaceDE w:val="0"/>
        <w:autoSpaceDN w:val="0"/>
        <w:adjustRightInd w:val="0"/>
        <w:spacing w:after="200" w:line="240" w:lineRule="auto"/>
        <w:jc w:val="both"/>
        <w:rPr>
          <w:rFonts w:ascii="Times New Roman" w:hAnsi="Times New Roman" w:cs="Times New Roman"/>
          <w:sz w:val="24"/>
          <w:szCs w:val="24"/>
        </w:rPr>
      </w:pPr>
      <w:r>
        <w:rPr>
          <w:rFonts w:ascii="Times New Roman" w:hAnsi="Times New Roman" w:cs="Times New Roman"/>
          <w:sz w:val="24"/>
          <w:szCs w:val="24"/>
        </w:rPr>
        <w:tab/>
        <w:t>Strategija upravljanja i raspolaganja nekretninama u vlasništvu Grada Vinkovaca</w:t>
      </w:r>
      <w:r w:rsidR="00763AB6">
        <w:rPr>
          <w:rFonts w:ascii="Times New Roman" w:hAnsi="Times New Roman" w:cs="Times New Roman"/>
          <w:sz w:val="24"/>
          <w:szCs w:val="24"/>
        </w:rPr>
        <w:t xml:space="preserve"> (u daljnjem tekstu: Strategija) donosi se za razdoblje 20</w:t>
      </w:r>
      <w:r w:rsidR="0032673A">
        <w:rPr>
          <w:rFonts w:ascii="Times New Roman" w:hAnsi="Times New Roman" w:cs="Times New Roman"/>
          <w:sz w:val="24"/>
          <w:szCs w:val="24"/>
        </w:rPr>
        <w:t>20</w:t>
      </w:r>
      <w:r w:rsidR="004A2E5A">
        <w:rPr>
          <w:rFonts w:ascii="Times New Roman" w:hAnsi="Times New Roman" w:cs="Times New Roman"/>
          <w:sz w:val="24"/>
          <w:szCs w:val="24"/>
        </w:rPr>
        <w:t>. – 202</w:t>
      </w:r>
      <w:r w:rsidR="0032673A">
        <w:rPr>
          <w:rFonts w:ascii="Times New Roman" w:hAnsi="Times New Roman" w:cs="Times New Roman"/>
          <w:sz w:val="24"/>
          <w:szCs w:val="24"/>
        </w:rPr>
        <w:t>6</w:t>
      </w:r>
      <w:r w:rsidR="004A2E5A">
        <w:rPr>
          <w:rFonts w:ascii="Times New Roman" w:hAnsi="Times New Roman" w:cs="Times New Roman"/>
          <w:sz w:val="24"/>
          <w:szCs w:val="24"/>
        </w:rPr>
        <w:t>. za potrebe Grada Vinkovaca.</w:t>
      </w:r>
    </w:p>
    <w:p w:rsidR="00F848C6" w:rsidRDefault="004A2E5A" w:rsidP="00CF259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4A2E5A" w:rsidRDefault="004A2E5A" w:rsidP="00F848C6">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Grad Vinkovci ima status velikog grada i obuhvaća područje k.o. Vinkovci I, Vinkovci II, Mirkovci i Vinkovačko Novo Selo. </w:t>
      </w:r>
    </w:p>
    <w:p w:rsidR="004A2E5A" w:rsidRDefault="004A2E5A" w:rsidP="00CF259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Mirkovci spadaju</w:t>
      </w:r>
      <w:r w:rsidR="00CF2591">
        <w:rPr>
          <w:rFonts w:ascii="Times New Roman" w:hAnsi="Times New Roman" w:cs="Times New Roman"/>
          <w:sz w:val="24"/>
          <w:szCs w:val="24"/>
        </w:rPr>
        <w:t xml:space="preserve"> </w:t>
      </w:r>
      <w:r>
        <w:rPr>
          <w:rFonts w:ascii="Times New Roman" w:hAnsi="Times New Roman" w:cs="Times New Roman"/>
          <w:sz w:val="24"/>
          <w:szCs w:val="24"/>
        </w:rPr>
        <w:t>u skupinu naselja unutar gradova i obuhvaćaju 25 % grada Vinkovaca</w:t>
      </w:r>
      <w:r w:rsidR="00CF2591">
        <w:rPr>
          <w:rFonts w:ascii="Times New Roman" w:hAnsi="Times New Roman" w:cs="Times New Roman"/>
          <w:sz w:val="24"/>
          <w:szCs w:val="24"/>
        </w:rPr>
        <w:t>, te se nalaze u prvoj</w:t>
      </w:r>
      <w:r>
        <w:rPr>
          <w:rFonts w:ascii="Times New Roman" w:hAnsi="Times New Roman" w:cs="Times New Roman"/>
          <w:sz w:val="24"/>
          <w:szCs w:val="24"/>
        </w:rPr>
        <w:t xml:space="preserve"> skupinu područja od posebne državne skrbi</w:t>
      </w:r>
      <w:r w:rsidR="00CF2591">
        <w:rPr>
          <w:rFonts w:ascii="Times New Roman" w:hAnsi="Times New Roman" w:cs="Times New Roman"/>
          <w:sz w:val="24"/>
          <w:szCs w:val="24"/>
        </w:rPr>
        <w:t>.</w:t>
      </w:r>
    </w:p>
    <w:p w:rsidR="00CF2591" w:rsidRDefault="00CF2591" w:rsidP="00CF2591">
      <w:pPr>
        <w:autoSpaceDE w:val="0"/>
        <w:autoSpaceDN w:val="0"/>
        <w:adjustRightInd w:val="0"/>
        <w:spacing w:after="0" w:line="240" w:lineRule="auto"/>
        <w:jc w:val="both"/>
        <w:rPr>
          <w:rFonts w:ascii="Times New Roman" w:hAnsi="Times New Roman" w:cs="Times New Roman"/>
          <w:sz w:val="24"/>
          <w:szCs w:val="24"/>
        </w:rPr>
      </w:pPr>
    </w:p>
    <w:p w:rsidR="00F848C6" w:rsidRDefault="00CF2591" w:rsidP="00CF259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CF2591" w:rsidRDefault="00CF2591" w:rsidP="00F848C6">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Cilj Strategije je dugoročno osigurati </w:t>
      </w:r>
      <w:r w:rsidR="00657FE2">
        <w:rPr>
          <w:rFonts w:ascii="Times New Roman" w:hAnsi="Times New Roman" w:cs="Times New Roman"/>
          <w:sz w:val="24"/>
          <w:szCs w:val="24"/>
        </w:rPr>
        <w:t xml:space="preserve">ciljeve i </w:t>
      </w:r>
      <w:r>
        <w:rPr>
          <w:rFonts w:ascii="Times New Roman" w:hAnsi="Times New Roman" w:cs="Times New Roman"/>
          <w:sz w:val="24"/>
          <w:szCs w:val="24"/>
        </w:rPr>
        <w:t>smjernice za učinkovito i transparentno uprav</w:t>
      </w:r>
      <w:r w:rsidR="00143476">
        <w:rPr>
          <w:rFonts w:ascii="Times New Roman" w:hAnsi="Times New Roman" w:cs="Times New Roman"/>
          <w:sz w:val="24"/>
          <w:szCs w:val="24"/>
        </w:rPr>
        <w:t>ljanje i raspolaganje nekretninama</w:t>
      </w:r>
      <w:r>
        <w:rPr>
          <w:rFonts w:ascii="Times New Roman" w:hAnsi="Times New Roman" w:cs="Times New Roman"/>
          <w:sz w:val="24"/>
          <w:szCs w:val="24"/>
        </w:rPr>
        <w:t xml:space="preserve"> na navedenim područjima čija je održivost </w:t>
      </w:r>
      <w:r w:rsidR="00657FE2">
        <w:rPr>
          <w:rFonts w:ascii="Times New Roman" w:hAnsi="Times New Roman" w:cs="Times New Roman"/>
          <w:sz w:val="24"/>
          <w:szCs w:val="24"/>
        </w:rPr>
        <w:t>važna za Grad Vinkovce, a što se može postići isključivo</w:t>
      </w:r>
      <w:r>
        <w:rPr>
          <w:rFonts w:ascii="Times New Roman" w:hAnsi="Times New Roman" w:cs="Times New Roman"/>
          <w:sz w:val="24"/>
          <w:szCs w:val="24"/>
        </w:rPr>
        <w:t xml:space="preserve"> </w:t>
      </w:r>
      <w:r w:rsidR="00657FE2">
        <w:rPr>
          <w:rFonts w:ascii="Times New Roman" w:hAnsi="Times New Roman" w:cs="Times New Roman"/>
          <w:sz w:val="24"/>
          <w:szCs w:val="24"/>
        </w:rPr>
        <w:t xml:space="preserve">upravljanjem </w:t>
      </w:r>
      <w:r>
        <w:rPr>
          <w:rFonts w:ascii="Times New Roman" w:hAnsi="Times New Roman" w:cs="Times New Roman"/>
          <w:sz w:val="24"/>
          <w:szCs w:val="24"/>
        </w:rPr>
        <w:t>svim nekretnina</w:t>
      </w:r>
      <w:r w:rsidR="00657FE2">
        <w:rPr>
          <w:rFonts w:ascii="Times New Roman" w:hAnsi="Times New Roman" w:cs="Times New Roman"/>
          <w:sz w:val="24"/>
          <w:szCs w:val="24"/>
        </w:rPr>
        <w:t>ma u gradskom vlasništvu</w:t>
      </w:r>
      <w:r>
        <w:rPr>
          <w:rFonts w:ascii="Times New Roman" w:hAnsi="Times New Roman" w:cs="Times New Roman"/>
          <w:sz w:val="24"/>
          <w:szCs w:val="24"/>
        </w:rPr>
        <w:t xml:space="preserve"> </w:t>
      </w:r>
      <w:r w:rsidR="00657FE2">
        <w:rPr>
          <w:rFonts w:ascii="Times New Roman" w:hAnsi="Times New Roman" w:cs="Times New Roman"/>
          <w:sz w:val="24"/>
          <w:szCs w:val="24"/>
        </w:rPr>
        <w:t xml:space="preserve">na zadovoljavajući način. </w:t>
      </w:r>
      <w:r w:rsidR="007D3B01">
        <w:rPr>
          <w:rFonts w:ascii="Times New Roman" w:hAnsi="Times New Roman" w:cs="Times New Roman"/>
          <w:sz w:val="24"/>
          <w:szCs w:val="24"/>
        </w:rPr>
        <w:t xml:space="preserve">Oslanja se na </w:t>
      </w:r>
      <w:r w:rsidR="00487EEA">
        <w:rPr>
          <w:rFonts w:ascii="Times New Roman" w:hAnsi="Times New Roman" w:cs="Times New Roman"/>
          <w:sz w:val="24"/>
          <w:szCs w:val="24"/>
        </w:rPr>
        <w:t>Strategij</w:t>
      </w:r>
      <w:r w:rsidR="000106B5">
        <w:rPr>
          <w:rFonts w:ascii="Times New Roman" w:hAnsi="Times New Roman" w:cs="Times New Roman"/>
          <w:sz w:val="24"/>
          <w:szCs w:val="24"/>
        </w:rPr>
        <w:t>u upravljanja državnom imovinom za razdoblje 2019. – 2025. („Narodne novine“ br. 96/19.).</w:t>
      </w:r>
    </w:p>
    <w:p w:rsidR="00CF2591" w:rsidRDefault="00CF2591" w:rsidP="00CF2591">
      <w:pPr>
        <w:autoSpaceDE w:val="0"/>
        <w:autoSpaceDN w:val="0"/>
        <w:adjustRightInd w:val="0"/>
        <w:spacing w:after="0" w:line="240" w:lineRule="auto"/>
        <w:jc w:val="both"/>
        <w:rPr>
          <w:rFonts w:ascii="Times New Roman" w:hAnsi="Times New Roman" w:cs="Times New Roman"/>
          <w:sz w:val="24"/>
          <w:szCs w:val="24"/>
        </w:rPr>
      </w:pPr>
    </w:p>
    <w:p w:rsidR="00F848C6" w:rsidRDefault="00902F4E" w:rsidP="00CF259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9544D8" w:rsidRDefault="00902F4E" w:rsidP="00F848C6">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Upravljanje nekretninama podrazumijeva sve sustave i koordinirane aktivnosti kojima Grad optimalno i održivo upravlja svojom imovinom</w:t>
      </w:r>
      <w:r w:rsidR="00143476">
        <w:rPr>
          <w:rFonts w:ascii="Times New Roman" w:hAnsi="Times New Roman" w:cs="Times New Roman"/>
          <w:sz w:val="24"/>
          <w:szCs w:val="24"/>
        </w:rPr>
        <w:t>. T</w:t>
      </w:r>
      <w:r w:rsidR="009544D8">
        <w:rPr>
          <w:rFonts w:ascii="Times New Roman" w:hAnsi="Times New Roman" w:cs="Times New Roman"/>
          <w:sz w:val="24"/>
          <w:szCs w:val="24"/>
        </w:rPr>
        <w:t>o je djelovanje usmjereno na učinkovito, efikasno i proaktivno djelovanje</w:t>
      </w:r>
      <w:r w:rsidR="00143476">
        <w:rPr>
          <w:rFonts w:ascii="Times New Roman" w:hAnsi="Times New Roman" w:cs="Times New Roman"/>
          <w:sz w:val="24"/>
          <w:szCs w:val="24"/>
        </w:rPr>
        <w:t xml:space="preserve"> kojim se osigurava da imovina proizvodi optimalne kratkoročne i dugoročne rezultate, uključujući tijek novca i povećanja vrijednosti. U okviru upravljanja nekretninama postiže se dobrobit za cijelu zajednicu</w:t>
      </w:r>
      <w:r w:rsidR="00CF2427">
        <w:rPr>
          <w:rFonts w:ascii="Times New Roman" w:hAnsi="Times New Roman" w:cs="Times New Roman"/>
          <w:sz w:val="24"/>
          <w:szCs w:val="24"/>
        </w:rPr>
        <w:t>.</w:t>
      </w:r>
    </w:p>
    <w:p w:rsidR="00CF2427" w:rsidRDefault="00CF2427" w:rsidP="00CF259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Kao segment upravljanja nekretninama mogu se izdvojiti evidencija nekretnina, održavanje nekretnina, njihovo unaprjeđenje, briga o upotrebi i ekonomskoj dobiti za proračun Grada Vinkovaca. Conditio sine </w:t>
      </w:r>
      <w:r w:rsidR="00BE648C">
        <w:rPr>
          <w:rFonts w:ascii="Times New Roman" w:hAnsi="Times New Roman" w:cs="Times New Roman"/>
          <w:sz w:val="24"/>
          <w:szCs w:val="24"/>
        </w:rPr>
        <w:t>qua non upravljanja nekretninama je evidencija nekretnina. Održavanje nekretnina znači upravljanje usmjereno k tome da se održava optimalno svojstvo pojedine nekretnine u cilju zadovoljavanja one potrebe građana ko</w:t>
      </w:r>
      <w:r w:rsidR="00F442F4">
        <w:rPr>
          <w:rFonts w:ascii="Times New Roman" w:hAnsi="Times New Roman" w:cs="Times New Roman"/>
          <w:sz w:val="24"/>
          <w:szCs w:val="24"/>
        </w:rPr>
        <w:t>ju</w:t>
      </w:r>
      <w:r w:rsidR="00BE648C">
        <w:rPr>
          <w:rFonts w:ascii="Times New Roman" w:hAnsi="Times New Roman" w:cs="Times New Roman"/>
          <w:sz w:val="24"/>
          <w:szCs w:val="24"/>
        </w:rPr>
        <w:t xml:space="preserve"> je namijenila odluka upravitelja. Zaštita se odnosi na redovito održavanje kao i osiguranje od nepredviđenih događaja.</w:t>
      </w:r>
    </w:p>
    <w:p w:rsidR="007D3B01" w:rsidRDefault="007D3B01" w:rsidP="007D3B01">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Značaj upravljanja nekretninama je u pronalaženju optimalnih rješenja koja će dugoročno očuvati iste i generirati gospodarski rast.</w:t>
      </w:r>
    </w:p>
    <w:p w:rsidR="00BE648C" w:rsidRDefault="00BE648C" w:rsidP="00CF2591">
      <w:pPr>
        <w:autoSpaceDE w:val="0"/>
        <w:autoSpaceDN w:val="0"/>
        <w:adjustRightInd w:val="0"/>
        <w:spacing w:after="0" w:line="240" w:lineRule="auto"/>
        <w:jc w:val="both"/>
        <w:rPr>
          <w:rFonts w:ascii="Times New Roman" w:hAnsi="Times New Roman" w:cs="Times New Roman"/>
          <w:sz w:val="24"/>
          <w:szCs w:val="24"/>
        </w:rPr>
      </w:pPr>
    </w:p>
    <w:p w:rsidR="00F848C6" w:rsidRDefault="00BE648C" w:rsidP="00CF259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BE648C" w:rsidRDefault="00BE648C" w:rsidP="00F848C6">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Raspolaganje nekretninama </w:t>
      </w:r>
      <w:r w:rsidR="005641BF">
        <w:rPr>
          <w:rFonts w:ascii="Times New Roman" w:hAnsi="Times New Roman" w:cs="Times New Roman"/>
          <w:sz w:val="24"/>
          <w:szCs w:val="24"/>
        </w:rPr>
        <w:t>podrazumijeva</w:t>
      </w:r>
      <w:r>
        <w:rPr>
          <w:rFonts w:ascii="Times New Roman" w:hAnsi="Times New Roman" w:cs="Times New Roman"/>
          <w:sz w:val="24"/>
          <w:szCs w:val="24"/>
        </w:rPr>
        <w:t xml:space="preserve"> pravo na otuđenje, opterećenje, ograničenje i odricanje od prava. Oblicima raspolaganja nekretninama u vlasništvu Grada Vinkovaca</w:t>
      </w:r>
      <w:r w:rsidR="005641BF">
        <w:rPr>
          <w:rFonts w:ascii="Times New Roman" w:hAnsi="Times New Roman" w:cs="Times New Roman"/>
          <w:sz w:val="24"/>
          <w:szCs w:val="24"/>
        </w:rPr>
        <w:t xml:space="preserve"> </w:t>
      </w:r>
      <w:r>
        <w:rPr>
          <w:rFonts w:ascii="Times New Roman" w:hAnsi="Times New Roman" w:cs="Times New Roman"/>
          <w:sz w:val="24"/>
          <w:szCs w:val="24"/>
        </w:rPr>
        <w:t xml:space="preserve">smatraju se: </w:t>
      </w:r>
      <w:r w:rsidR="005641BF">
        <w:rPr>
          <w:rFonts w:ascii="Times New Roman" w:hAnsi="Times New Roman" w:cs="Times New Roman"/>
          <w:sz w:val="24"/>
          <w:szCs w:val="24"/>
        </w:rPr>
        <w:t>prodaja nekretnina, razvrgnuće suvlasničke zajednice, zamjene nekretnina, zakup zemljišta, osnivanje prava građenja, osnivanje prava služnosti, osnivanje založnih prava, darovanje nekretnina, dodjela nekretnina na korištenje, davanje u zakup poslovnih prostora, davanje u najam stanova, otuđenje zemljišta u poslovnim zonama, davanje na privremeno korištenje javnih površina i dr.</w:t>
      </w:r>
    </w:p>
    <w:p w:rsidR="003B7193" w:rsidRDefault="003B7193" w:rsidP="003B7193">
      <w:pPr>
        <w:autoSpaceDE w:val="0"/>
        <w:autoSpaceDN w:val="0"/>
        <w:adjustRightInd w:val="0"/>
        <w:spacing w:after="0" w:line="240" w:lineRule="auto"/>
        <w:jc w:val="both"/>
        <w:rPr>
          <w:rFonts w:ascii="Times New Roman" w:hAnsi="Times New Roman" w:cs="Times New Roman"/>
          <w:sz w:val="24"/>
          <w:szCs w:val="24"/>
        </w:rPr>
      </w:pPr>
    </w:p>
    <w:p w:rsidR="005641BF" w:rsidRDefault="00487EEA" w:rsidP="00CF259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Ovlasti za upravljanje i raspolaganje nekretninama u vlasništvu Grada imaju Gradsko Vijeće, odnosno gradonačelnik, osim ako posebnom zakonom nije drugačije određeno.</w:t>
      </w:r>
    </w:p>
    <w:p w:rsidR="009D3E95" w:rsidRDefault="00487EEA" w:rsidP="00CF259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Gradsko Vijeće, odnosno gradonačelnik</w:t>
      </w:r>
      <w:r w:rsidR="005E4481">
        <w:rPr>
          <w:rFonts w:ascii="Times New Roman" w:hAnsi="Times New Roman" w:cs="Times New Roman"/>
          <w:sz w:val="24"/>
          <w:szCs w:val="24"/>
        </w:rPr>
        <w:t xml:space="preserve"> donose odluku o</w:t>
      </w:r>
      <w:r>
        <w:rPr>
          <w:rFonts w:ascii="Times New Roman" w:hAnsi="Times New Roman" w:cs="Times New Roman"/>
          <w:sz w:val="24"/>
          <w:szCs w:val="24"/>
        </w:rPr>
        <w:t xml:space="preserve"> stje</w:t>
      </w:r>
      <w:r w:rsidR="005E4481">
        <w:rPr>
          <w:rFonts w:ascii="Times New Roman" w:hAnsi="Times New Roman" w:cs="Times New Roman"/>
          <w:sz w:val="24"/>
          <w:szCs w:val="24"/>
        </w:rPr>
        <w:t>canju</w:t>
      </w:r>
      <w:r>
        <w:rPr>
          <w:rFonts w:ascii="Times New Roman" w:hAnsi="Times New Roman" w:cs="Times New Roman"/>
          <w:sz w:val="24"/>
          <w:szCs w:val="24"/>
        </w:rPr>
        <w:t>, otuđ</w:t>
      </w:r>
      <w:r w:rsidR="00414F6B">
        <w:rPr>
          <w:rFonts w:ascii="Times New Roman" w:hAnsi="Times New Roman" w:cs="Times New Roman"/>
          <w:sz w:val="24"/>
          <w:szCs w:val="24"/>
        </w:rPr>
        <w:t>enju</w:t>
      </w:r>
      <w:r>
        <w:rPr>
          <w:rFonts w:ascii="Times New Roman" w:hAnsi="Times New Roman" w:cs="Times New Roman"/>
          <w:sz w:val="24"/>
          <w:szCs w:val="24"/>
        </w:rPr>
        <w:t>, raspola</w:t>
      </w:r>
      <w:r w:rsidR="005E4481">
        <w:rPr>
          <w:rFonts w:ascii="Times New Roman" w:hAnsi="Times New Roman" w:cs="Times New Roman"/>
          <w:sz w:val="24"/>
          <w:szCs w:val="24"/>
        </w:rPr>
        <w:t>ganju</w:t>
      </w:r>
      <w:r>
        <w:rPr>
          <w:rFonts w:ascii="Times New Roman" w:hAnsi="Times New Roman" w:cs="Times New Roman"/>
          <w:sz w:val="24"/>
          <w:szCs w:val="24"/>
        </w:rPr>
        <w:t xml:space="preserve"> i upravljaju nekretninama u vlasništ</w:t>
      </w:r>
      <w:r w:rsidR="00BC3D9D">
        <w:rPr>
          <w:rFonts w:ascii="Times New Roman" w:hAnsi="Times New Roman" w:cs="Times New Roman"/>
          <w:sz w:val="24"/>
          <w:szCs w:val="24"/>
        </w:rPr>
        <w:t>vu Grada pažnjom dobrog gospodara</w:t>
      </w:r>
      <w:r>
        <w:rPr>
          <w:rFonts w:ascii="Times New Roman" w:hAnsi="Times New Roman" w:cs="Times New Roman"/>
          <w:sz w:val="24"/>
          <w:szCs w:val="24"/>
        </w:rPr>
        <w:t xml:space="preserve"> u interesu i cilju općeg gospodarskog i socijalnog napretka građana Grada. Odluku o stjecanju i </w:t>
      </w:r>
      <w:r w:rsidR="00414F6B">
        <w:rPr>
          <w:rFonts w:ascii="Times New Roman" w:hAnsi="Times New Roman" w:cs="Times New Roman"/>
          <w:sz w:val="24"/>
          <w:szCs w:val="24"/>
        </w:rPr>
        <w:t>o</w:t>
      </w:r>
      <w:r>
        <w:rPr>
          <w:rFonts w:ascii="Times New Roman" w:hAnsi="Times New Roman" w:cs="Times New Roman"/>
          <w:sz w:val="24"/>
          <w:szCs w:val="24"/>
        </w:rPr>
        <w:t>tuđenju nekretnina čija pojedinačna vrijednost ne prelazi 0,5 % iznosa prihoda bez primitka ostvarenih u godini koja prethodi godini u kojoj se odlučuje o stjecanju i otuđivanju nekretnina donosi gradonačelnik, a ukoliko pojedinačna vrijednost nekretnina prelazi 0,5%</w:t>
      </w:r>
      <w:r w:rsidRPr="00487EEA">
        <w:rPr>
          <w:rFonts w:ascii="Times New Roman" w:hAnsi="Times New Roman" w:cs="Times New Roman"/>
          <w:sz w:val="24"/>
          <w:szCs w:val="24"/>
        </w:rPr>
        <w:t xml:space="preserve"> </w:t>
      </w:r>
      <w:r w:rsidR="002863E6">
        <w:rPr>
          <w:rFonts w:ascii="Times New Roman" w:hAnsi="Times New Roman" w:cs="Times New Roman"/>
          <w:sz w:val="24"/>
          <w:szCs w:val="24"/>
        </w:rPr>
        <w:t xml:space="preserve">navedenog iznosa odluku </w:t>
      </w:r>
      <w:r>
        <w:rPr>
          <w:rFonts w:ascii="Times New Roman" w:hAnsi="Times New Roman" w:cs="Times New Roman"/>
          <w:sz w:val="24"/>
          <w:szCs w:val="24"/>
        </w:rPr>
        <w:t>o stjecanju i otuđ</w:t>
      </w:r>
      <w:r w:rsidR="002863E6">
        <w:rPr>
          <w:rFonts w:ascii="Times New Roman" w:hAnsi="Times New Roman" w:cs="Times New Roman"/>
          <w:sz w:val="24"/>
          <w:szCs w:val="24"/>
        </w:rPr>
        <w:t>enju</w:t>
      </w:r>
      <w:r>
        <w:rPr>
          <w:rFonts w:ascii="Times New Roman" w:hAnsi="Times New Roman" w:cs="Times New Roman"/>
          <w:sz w:val="24"/>
          <w:szCs w:val="24"/>
        </w:rPr>
        <w:t xml:space="preserve"> nekretnina donosi</w:t>
      </w:r>
      <w:r w:rsidR="0053338A">
        <w:rPr>
          <w:rFonts w:ascii="Times New Roman" w:hAnsi="Times New Roman" w:cs="Times New Roman"/>
          <w:sz w:val="24"/>
          <w:szCs w:val="24"/>
        </w:rPr>
        <w:t xml:space="preserve"> Gradsko Vijeće.</w:t>
      </w:r>
    </w:p>
    <w:p w:rsidR="009D3E95" w:rsidRDefault="009D3E95" w:rsidP="00CF2591">
      <w:pPr>
        <w:autoSpaceDE w:val="0"/>
        <w:autoSpaceDN w:val="0"/>
        <w:adjustRightInd w:val="0"/>
        <w:spacing w:after="0" w:line="240" w:lineRule="auto"/>
        <w:jc w:val="both"/>
        <w:rPr>
          <w:rFonts w:ascii="Times New Roman" w:hAnsi="Times New Roman" w:cs="Times New Roman"/>
          <w:sz w:val="24"/>
          <w:szCs w:val="24"/>
        </w:rPr>
      </w:pPr>
    </w:p>
    <w:p w:rsidR="0053338A" w:rsidRDefault="0053338A" w:rsidP="00CF259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143476" w:rsidRDefault="00143476" w:rsidP="00CF259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B7193">
        <w:rPr>
          <w:rFonts w:ascii="Times New Roman" w:hAnsi="Times New Roman" w:cs="Times New Roman"/>
          <w:sz w:val="24"/>
          <w:szCs w:val="24"/>
        </w:rPr>
        <w:t>Grad svojim nekretninama mora odgovorno upravljati i raspolagati jer predstavljaju kapital koji je potrebno staviti u funkciju i po potrebi sačuvati za naredne generacije.</w:t>
      </w:r>
    </w:p>
    <w:p w:rsidR="0053338A" w:rsidRDefault="0053338A" w:rsidP="00CF2591">
      <w:pPr>
        <w:autoSpaceDE w:val="0"/>
        <w:autoSpaceDN w:val="0"/>
        <w:adjustRightInd w:val="0"/>
        <w:spacing w:after="0" w:line="240" w:lineRule="auto"/>
        <w:jc w:val="both"/>
        <w:rPr>
          <w:rFonts w:ascii="Times New Roman" w:hAnsi="Times New Roman" w:cs="Times New Roman"/>
          <w:sz w:val="24"/>
          <w:szCs w:val="24"/>
        </w:rPr>
      </w:pPr>
    </w:p>
    <w:p w:rsidR="0053338A" w:rsidRDefault="0053338A" w:rsidP="00CF2591">
      <w:pPr>
        <w:autoSpaceDE w:val="0"/>
        <w:autoSpaceDN w:val="0"/>
        <w:adjustRightInd w:val="0"/>
        <w:spacing w:after="0" w:line="240" w:lineRule="auto"/>
        <w:jc w:val="both"/>
        <w:rPr>
          <w:rFonts w:ascii="Times New Roman" w:hAnsi="Times New Roman" w:cs="Times New Roman"/>
          <w:sz w:val="24"/>
          <w:szCs w:val="24"/>
        </w:rPr>
      </w:pPr>
    </w:p>
    <w:p w:rsidR="0053338A" w:rsidRDefault="0053338A" w:rsidP="00CF2591">
      <w:pPr>
        <w:autoSpaceDE w:val="0"/>
        <w:autoSpaceDN w:val="0"/>
        <w:adjustRightInd w:val="0"/>
        <w:spacing w:after="0" w:line="240" w:lineRule="auto"/>
        <w:jc w:val="both"/>
        <w:rPr>
          <w:rFonts w:ascii="Times New Roman" w:hAnsi="Times New Roman" w:cs="Times New Roman"/>
          <w:sz w:val="24"/>
          <w:szCs w:val="24"/>
        </w:rPr>
      </w:pPr>
    </w:p>
    <w:p w:rsidR="0053338A" w:rsidRDefault="0053338A" w:rsidP="00CF2591">
      <w:pPr>
        <w:autoSpaceDE w:val="0"/>
        <w:autoSpaceDN w:val="0"/>
        <w:adjustRightInd w:val="0"/>
        <w:spacing w:after="0" w:line="240" w:lineRule="auto"/>
        <w:jc w:val="both"/>
        <w:rPr>
          <w:rFonts w:ascii="Times New Roman" w:hAnsi="Times New Roman" w:cs="Times New Roman"/>
          <w:sz w:val="24"/>
          <w:szCs w:val="24"/>
        </w:rPr>
      </w:pPr>
    </w:p>
    <w:p w:rsidR="0053338A" w:rsidRDefault="0053338A" w:rsidP="00CF2591">
      <w:pPr>
        <w:autoSpaceDE w:val="0"/>
        <w:autoSpaceDN w:val="0"/>
        <w:adjustRightInd w:val="0"/>
        <w:spacing w:after="0" w:line="240" w:lineRule="auto"/>
        <w:jc w:val="both"/>
        <w:rPr>
          <w:rFonts w:ascii="Times New Roman" w:hAnsi="Times New Roman" w:cs="Times New Roman"/>
          <w:sz w:val="24"/>
          <w:szCs w:val="24"/>
        </w:rPr>
      </w:pPr>
    </w:p>
    <w:p w:rsidR="0053338A" w:rsidRDefault="0053338A" w:rsidP="00CF2591">
      <w:pPr>
        <w:autoSpaceDE w:val="0"/>
        <w:autoSpaceDN w:val="0"/>
        <w:adjustRightInd w:val="0"/>
        <w:spacing w:after="0" w:line="240" w:lineRule="auto"/>
        <w:jc w:val="both"/>
        <w:rPr>
          <w:rFonts w:ascii="Times New Roman" w:hAnsi="Times New Roman" w:cs="Times New Roman"/>
          <w:sz w:val="24"/>
          <w:szCs w:val="24"/>
        </w:rPr>
      </w:pPr>
    </w:p>
    <w:p w:rsidR="0053338A" w:rsidRDefault="0053338A" w:rsidP="00CF2591">
      <w:pPr>
        <w:autoSpaceDE w:val="0"/>
        <w:autoSpaceDN w:val="0"/>
        <w:adjustRightInd w:val="0"/>
        <w:spacing w:after="0" w:line="240" w:lineRule="auto"/>
        <w:jc w:val="both"/>
        <w:rPr>
          <w:rFonts w:ascii="Times New Roman" w:hAnsi="Times New Roman" w:cs="Times New Roman"/>
          <w:sz w:val="24"/>
          <w:szCs w:val="24"/>
        </w:rPr>
      </w:pPr>
    </w:p>
    <w:p w:rsidR="0053338A" w:rsidRDefault="0053338A" w:rsidP="00CF2591">
      <w:pPr>
        <w:autoSpaceDE w:val="0"/>
        <w:autoSpaceDN w:val="0"/>
        <w:adjustRightInd w:val="0"/>
        <w:spacing w:after="0" w:line="240" w:lineRule="auto"/>
        <w:jc w:val="both"/>
        <w:rPr>
          <w:rFonts w:ascii="Times New Roman" w:hAnsi="Times New Roman" w:cs="Times New Roman"/>
          <w:sz w:val="24"/>
          <w:szCs w:val="24"/>
        </w:rPr>
      </w:pPr>
    </w:p>
    <w:p w:rsidR="0053338A" w:rsidRDefault="0053338A" w:rsidP="00CF2591">
      <w:pPr>
        <w:autoSpaceDE w:val="0"/>
        <w:autoSpaceDN w:val="0"/>
        <w:adjustRightInd w:val="0"/>
        <w:spacing w:after="0" w:line="240" w:lineRule="auto"/>
        <w:jc w:val="both"/>
        <w:rPr>
          <w:rFonts w:ascii="Times New Roman" w:hAnsi="Times New Roman" w:cs="Times New Roman"/>
          <w:sz w:val="24"/>
          <w:szCs w:val="24"/>
        </w:rPr>
      </w:pPr>
    </w:p>
    <w:p w:rsidR="0053338A" w:rsidRDefault="0053338A" w:rsidP="00CF2591">
      <w:pPr>
        <w:autoSpaceDE w:val="0"/>
        <w:autoSpaceDN w:val="0"/>
        <w:adjustRightInd w:val="0"/>
        <w:spacing w:after="0" w:line="240" w:lineRule="auto"/>
        <w:jc w:val="both"/>
        <w:rPr>
          <w:rFonts w:ascii="Times New Roman" w:hAnsi="Times New Roman" w:cs="Times New Roman"/>
          <w:sz w:val="24"/>
          <w:szCs w:val="24"/>
        </w:rPr>
      </w:pPr>
    </w:p>
    <w:p w:rsidR="0053338A" w:rsidRDefault="0053338A" w:rsidP="00CF2591">
      <w:pPr>
        <w:autoSpaceDE w:val="0"/>
        <w:autoSpaceDN w:val="0"/>
        <w:adjustRightInd w:val="0"/>
        <w:spacing w:after="0" w:line="240" w:lineRule="auto"/>
        <w:jc w:val="both"/>
        <w:rPr>
          <w:rFonts w:ascii="Times New Roman" w:hAnsi="Times New Roman" w:cs="Times New Roman"/>
          <w:sz w:val="24"/>
          <w:szCs w:val="24"/>
        </w:rPr>
      </w:pPr>
    </w:p>
    <w:p w:rsidR="0053338A" w:rsidRDefault="0053338A" w:rsidP="00CF2591">
      <w:pPr>
        <w:autoSpaceDE w:val="0"/>
        <w:autoSpaceDN w:val="0"/>
        <w:adjustRightInd w:val="0"/>
        <w:spacing w:after="0" w:line="240" w:lineRule="auto"/>
        <w:jc w:val="both"/>
        <w:rPr>
          <w:rFonts w:ascii="Times New Roman" w:hAnsi="Times New Roman" w:cs="Times New Roman"/>
          <w:sz w:val="24"/>
          <w:szCs w:val="24"/>
        </w:rPr>
      </w:pPr>
    </w:p>
    <w:p w:rsidR="0053338A" w:rsidRDefault="0053338A" w:rsidP="00CF2591">
      <w:pPr>
        <w:autoSpaceDE w:val="0"/>
        <w:autoSpaceDN w:val="0"/>
        <w:adjustRightInd w:val="0"/>
        <w:spacing w:after="0" w:line="240" w:lineRule="auto"/>
        <w:jc w:val="both"/>
        <w:rPr>
          <w:rFonts w:ascii="Times New Roman" w:hAnsi="Times New Roman" w:cs="Times New Roman"/>
          <w:sz w:val="24"/>
          <w:szCs w:val="24"/>
        </w:rPr>
      </w:pPr>
    </w:p>
    <w:p w:rsidR="0053338A" w:rsidRDefault="0053338A" w:rsidP="00CF2591">
      <w:pPr>
        <w:autoSpaceDE w:val="0"/>
        <w:autoSpaceDN w:val="0"/>
        <w:adjustRightInd w:val="0"/>
        <w:spacing w:after="0" w:line="240" w:lineRule="auto"/>
        <w:jc w:val="both"/>
        <w:rPr>
          <w:rFonts w:ascii="Times New Roman" w:hAnsi="Times New Roman" w:cs="Times New Roman"/>
          <w:sz w:val="24"/>
          <w:szCs w:val="24"/>
        </w:rPr>
      </w:pPr>
    </w:p>
    <w:p w:rsidR="0053338A" w:rsidRDefault="0053338A" w:rsidP="00CF2591">
      <w:pPr>
        <w:autoSpaceDE w:val="0"/>
        <w:autoSpaceDN w:val="0"/>
        <w:adjustRightInd w:val="0"/>
        <w:spacing w:after="0" w:line="240" w:lineRule="auto"/>
        <w:jc w:val="both"/>
        <w:rPr>
          <w:rFonts w:ascii="Times New Roman" w:hAnsi="Times New Roman" w:cs="Times New Roman"/>
          <w:sz w:val="24"/>
          <w:szCs w:val="24"/>
        </w:rPr>
      </w:pPr>
    </w:p>
    <w:p w:rsidR="0053338A" w:rsidRDefault="0053338A" w:rsidP="00CF2591">
      <w:pPr>
        <w:autoSpaceDE w:val="0"/>
        <w:autoSpaceDN w:val="0"/>
        <w:adjustRightInd w:val="0"/>
        <w:spacing w:after="0" w:line="240" w:lineRule="auto"/>
        <w:jc w:val="both"/>
        <w:rPr>
          <w:rFonts w:ascii="Times New Roman" w:hAnsi="Times New Roman" w:cs="Times New Roman"/>
          <w:sz w:val="24"/>
          <w:szCs w:val="24"/>
        </w:rPr>
      </w:pPr>
    </w:p>
    <w:p w:rsidR="0053338A" w:rsidRDefault="0053338A" w:rsidP="00CF2591">
      <w:pPr>
        <w:autoSpaceDE w:val="0"/>
        <w:autoSpaceDN w:val="0"/>
        <w:adjustRightInd w:val="0"/>
        <w:spacing w:after="0" w:line="240" w:lineRule="auto"/>
        <w:jc w:val="both"/>
        <w:rPr>
          <w:rFonts w:ascii="Times New Roman" w:hAnsi="Times New Roman" w:cs="Times New Roman"/>
          <w:sz w:val="24"/>
          <w:szCs w:val="24"/>
        </w:rPr>
      </w:pPr>
    </w:p>
    <w:p w:rsidR="0053338A" w:rsidRDefault="0053338A" w:rsidP="00CF2591">
      <w:pPr>
        <w:autoSpaceDE w:val="0"/>
        <w:autoSpaceDN w:val="0"/>
        <w:adjustRightInd w:val="0"/>
        <w:spacing w:after="0" w:line="240" w:lineRule="auto"/>
        <w:jc w:val="both"/>
        <w:rPr>
          <w:rFonts w:ascii="Times New Roman" w:hAnsi="Times New Roman" w:cs="Times New Roman"/>
          <w:sz w:val="24"/>
          <w:szCs w:val="24"/>
        </w:rPr>
      </w:pPr>
    </w:p>
    <w:p w:rsidR="0053338A" w:rsidRDefault="0053338A" w:rsidP="00CF2591">
      <w:pPr>
        <w:autoSpaceDE w:val="0"/>
        <w:autoSpaceDN w:val="0"/>
        <w:adjustRightInd w:val="0"/>
        <w:spacing w:after="0" w:line="240" w:lineRule="auto"/>
        <w:jc w:val="both"/>
        <w:rPr>
          <w:rFonts w:ascii="Times New Roman" w:hAnsi="Times New Roman" w:cs="Times New Roman"/>
          <w:sz w:val="24"/>
          <w:szCs w:val="24"/>
        </w:rPr>
      </w:pPr>
    </w:p>
    <w:p w:rsidR="0053338A" w:rsidRDefault="0053338A" w:rsidP="00CF2591">
      <w:pPr>
        <w:autoSpaceDE w:val="0"/>
        <w:autoSpaceDN w:val="0"/>
        <w:adjustRightInd w:val="0"/>
        <w:spacing w:after="0" w:line="240" w:lineRule="auto"/>
        <w:jc w:val="both"/>
        <w:rPr>
          <w:rFonts w:ascii="Times New Roman" w:hAnsi="Times New Roman" w:cs="Times New Roman"/>
          <w:sz w:val="24"/>
          <w:szCs w:val="24"/>
        </w:rPr>
      </w:pPr>
    </w:p>
    <w:p w:rsidR="0053338A" w:rsidRDefault="0053338A" w:rsidP="00CF2591">
      <w:pPr>
        <w:autoSpaceDE w:val="0"/>
        <w:autoSpaceDN w:val="0"/>
        <w:adjustRightInd w:val="0"/>
        <w:spacing w:after="0" w:line="240" w:lineRule="auto"/>
        <w:jc w:val="both"/>
        <w:rPr>
          <w:rFonts w:ascii="Times New Roman" w:hAnsi="Times New Roman" w:cs="Times New Roman"/>
          <w:sz w:val="24"/>
          <w:szCs w:val="24"/>
        </w:rPr>
      </w:pPr>
    </w:p>
    <w:p w:rsidR="0053338A" w:rsidRDefault="0053338A" w:rsidP="00CF2591">
      <w:pPr>
        <w:autoSpaceDE w:val="0"/>
        <w:autoSpaceDN w:val="0"/>
        <w:adjustRightInd w:val="0"/>
        <w:spacing w:after="0" w:line="240" w:lineRule="auto"/>
        <w:jc w:val="both"/>
        <w:rPr>
          <w:rFonts w:ascii="Times New Roman" w:hAnsi="Times New Roman" w:cs="Times New Roman"/>
          <w:sz w:val="24"/>
          <w:szCs w:val="24"/>
        </w:rPr>
      </w:pPr>
    </w:p>
    <w:p w:rsidR="0053338A" w:rsidRDefault="0053338A" w:rsidP="00CF2591">
      <w:pPr>
        <w:autoSpaceDE w:val="0"/>
        <w:autoSpaceDN w:val="0"/>
        <w:adjustRightInd w:val="0"/>
        <w:spacing w:after="0" w:line="240" w:lineRule="auto"/>
        <w:jc w:val="both"/>
        <w:rPr>
          <w:rFonts w:ascii="Times New Roman" w:hAnsi="Times New Roman" w:cs="Times New Roman"/>
          <w:sz w:val="24"/>
          <w:szCs w:val="24"/>
        </w:rPr>
      </w:pPr>
    </w:p>
    <w:p w:rsidR="0053338A" w:rsidRDefault="0053338A" w:rsidP="00CF2591">
      <w:pPr>
        <w:autoSpaceDE w:val="0"/>
        <w:autoSpaceDN w:val="0"/>
        <w:adjustRightInd w:val="0"/>
        <w:spacing w:after="0" w:line="240" w:lineRule="auto"/>
        <w:jc w:val="both"/>
        <w:rPr>
          <w:rFonts w:ascii="Times New Roman" w:hAnsi="Times New Roman" w:cs="Times New Roman"/>
          <w:sz w:val="24"/>
          <w:szCs w:val="24"/>
        </w:rPr>
      </w:pPr>
    </w:p>
    <w:p w:rsidR="0053338A" w:rsidRDefault="0053338A" w:rsidP="00CF2591">
      <w:pPr>
        <w:autoSpaceDE w:val="0"/>
        <w:autoSpaceDN w:val="0"/>
        <w:adjustRightInd w:val="0"/>
        <w:spacing w:after="0" w:line="240" w:lineRule="auto"/>
        <w:jc w:val="both"/>
        <w:rPr>
          <w:rFonts w:ascii="Times New Roman" w:hAnsi="Times New Roman" w:cs="Times New Roman"/>
          <w:sz w:val="24"/>
          <w:szCs w:val="24"/>
        </w:rPr>
      </w:pPr>
    </w:p>
    <w:p w:rsidR="0053338A" w:rsidRDefault="0053338A" w:rsidP="00CF2591">
      <w:pPr>
        <w:autoSpaceDE w:val="0"/>
        <w:autoSpaceDN w:val="0"/>
        <w:adjustRightInd w:val="0"/>
        <w:spacing w:after="0" w:line="240" w:lineRule="auto"/>
        <w:jc w:val="both"/>
        <w:rPr>
          <w:rFonts w:ascii="Times New Roman" w:hAnsi="Times New Roman" w:cs="Times New Roman"/>
          <w:sz w:val="24"/>
          <w:szCs w:val="24"/>
        </w:rPr>
      </w:pPr>
    </w:p>
    <w:p w:rsidR="0053338A" w:rsidRDefault="0053338A" w:rsidP="00CF2591">
      <w:pPr>
        <w:autoSpaceDE w:val="0"/>
        <w:autoSpaceDN w:val="0"/>
        <w:adjustRightInd w:val="0"/>
        <w:spacing w:after="0" w:line="240" w:lineRule="auto"/>
        <w:jc w:val="both"/>
        <w:rPr>
          <w:rFonts w:ascii="Times New Roman" w:hAnsi="Times New Roman" w:cs="Times New Roman"/>
          <w:sz w:val="24"/>
          <w:szCs w:val="24"/>
        </w:rPr>
      </w:pPr>
    </w:p>
    <w:p w:rsidR="0053338A" w:rsidRDefault="0053338A" w:rsidP="00CF2591">
      <w:pPr>
        <w:autoSpaceDE w:val="0"/>
        <w:autoSpaceDN w:val="0"/>
        <w:adjustRightInd w:val="0"/>
        <w:spacing w:after="0" w:line="240" w:lineRule="auto"/>
        <w:jc w:val="both"/>
        <w:rPr>
          <w:rFonts w:ascii="Times New Roman" w:hAnsi="Times New Roman" w:cs="Times New Roman"/>
          <w:sz w:val="24"/>
          <w:szCs w:val="24"/>
        </w:rPr>
      </w:pPr>
    </w:p>
    <w:p w:rsidR="0053338A" w:rsidRDefault="0053338A" w:rsidP="00CF2591">
      <w:pPr>
        <w:autoSpaceDE w:val="0"/>
        <w:autoSpaceDN w:val="0"/>
        <w:adjustRightInd w:val="0"/>
        <w:spacing w:after="0" w:line="240" w:lineRule="auto"/>
        <w:jc w:val="both"/>
        <w:rPr>
          <w:rFonts w:ascii="Times New Roman" w:hAnsi="Times New Roman" w:cs="Times New Roman"/>
          <w:sz w:val="24"/>
          <w:szCs w:val="24"/>
        </w:rPr>
      </w:pPr>
    </w:p>
    <w:p w:rsidR="0053338A" w:rsidRDefault="0053338A" w:rsidP="00CF2591">
      <w:pPr>
        <w:autoSpaceDE w:val="0"/>
        <w:autoSpaceDN w:val="0"/>
        <w:adjustRightInd w:val="0"/>
        <w:spacing w:after="0" w:line="240" w:lineRule="auto"/>
        <w:jc w:val="both"/>
        <w:rPr>
          <w:rFonts w:ascii="Times New Roman" w:hAnsi="Times New Roman" w:cs="Times New Roman"/>
          <w:sz w:val="24"/>
          <w:szCs w:val="24"/>
        </w:rPr>
      </w:pPr>
    </w:p>
    <w:p w:rsidR="0053338A" w:rsidRDefault="0053338A" w:rsidP="00CF2591">
      <w:pPr>
        <w:autoSpaceDE w:val="0"/>
        <w:autoSpaceDN w:val="0"/>
        <w:adjustRightInd w:val="0"/>
        <w:spacing w:after="0" w:line="240" w:lineRule="auto"/>
        <w:jc w:val="both"/>
        <w:rPr>
          <w:rFonts w:ascii="Times New Roman" w:hAnsi="Times New Roman" w:cs="Times New Roman"/>
          <w:sz w:val="24"/>
          <w:szCs w:val="24"/>
        </w:rPr>
      </w:pPr>
    </w:p>
    <w:p w:rsidR="0053338A" w:rsidRDefault="0053338A" w:rsidP="00CF2591">
      <w:pPr>
        <w:autoSpaceDE w:val="0"/>
        <w:autoSpaceDN w:val="0"/>
        <w:adjustRightInd w:val="0"/>
        <w:spacing w:after="0" w:line="240" w:lineRule="auto"/>
        <w:jc w:val="both"/>
        <w:rPr>
          <w:rFonts w:ascii="Times New Roman" w:hAnsi="Times New Roman" w:cs="Times New Roman"/>
          <w:sz w:val="24"/>
          <w:szCs w:val="24"/>
        </w:rPr>
      </w:pPr>
    </w:p>
    <w:p w:rsidR="0053338A" w:rsidRDefault="0053338A" w:rsidP="00CF2591">
      <w:pPr>
        <w:autoSpaceDE w:val="0"/>
        <w:autoSpaceDN w:val="0"/>
        <w:adjustRightInd w:val="0"/>
        <w:spacing w:after="0" w:line="240" w:lineRule="auto"/>
        <w:jc w:val="both"/>
        <w:rPr>
          <w:rFonts w:ascii="Times New Roman" w:hAnsi="Times New Roman" w:cs="Times New Roman"/>
          <w:sz w:val="24"/>
          <w:szCs w:val="24"/>
        </w:rPr>
      </w:pPr>
    </w:p>
    <w:p w:rsidR="0053338A" w:rsidRDefault="0053338A" w:rsidP="00CF2591">
      <w:pPr>
        <w:autoSpaceDE w:val="0"/>
        <w:autoSpaceDN w:val="0"/>
        <w:adjustRightInd w:val="0"/>
        <w:spacing w:after="0" w:line="240" w:lineRule="auto"/>
        <w:jc w:val="both"/>
        <w:rPr>
          <w:rFonts w:ascii="Times New Roman" w:hAnsi="Times New Roman" w:cs="Times New Roman"/>
          <w:sz w:val="24"/>
          <w:szCs w:val="24"/>
        </w:rPr>
      </w:pPr>
    </w:p>
    <w:p w:rsidR="0053338A" w:rsidRDefault="0053338A" w:rsidP="00CF2591">
      <w:pPr>
        <w:autoSpaceDE w:val="0"/>
        <w:autoSpaceDN w:val="0"/>
        <w:adjustRightInd w:val="0"/>
        <w:spacing w:after="0" w:line="240" w:lineRule="auto"/>
        <w:jc w:val="both"/>
        <w:rPr>
          <w:rFonts w:ascii="Times New Roman" w:hAnsi="Times New Roman" w:cs="Times New Roman"/>
          <w:sz w:val="24"/>
          <w:szCs w:val="24"/>
        </w:rPr>
      </w:pPr>
    </w:p>
    <w:p w:rsidR="0053338A" w:rsidRDefault="0053338A" w:rsidP="00CF2591">
      <w:pPr>
        <w:autoSpaceDE w:val="0"/>
        <w:autoSpaceDN w:val="0"/>
        <w:adjustRightInd w:val="0"/>
        <w:spacing w:after="0" w:line="240" w:lineRule="auto"/>
        <w:jc w:val="both"/>
        <w:rPr>
          <w:rFonts w:ascii="Times New Roman" w:hAnsi="Times New Roman" w:cs="Times New Roman"/>
          <w:sz w:val="24"/>
          <w:szCs w:val="24"/>
        </w:rPr>
      </w:pPr>
    </w:p>
    <w:p w:rsidR="0053338A" w:rsidRDefault="0053338A" w:rsidP="00CF2591">
      <w:pPr>
        <w:autoSpaceDE w:val="0"/>
        <w:autoSpaceDN w:val="0"/>
        <w:adjustRightInd w:val="0"/>
        <w:spacing w:after="0" w:line="240" w:lineRule="auto"/>
        <w:jc w:val="both"/>
        <w:rPr>
          <w:rFonts w:ascii="Times New Roman" w:hAnsi="Times New Roman" w:cs="Times New Roman"/>
          <w:sz w:val="24"/>
          <w:szCs w:val="24"/>
        </w:rPr>
      </w:pPr>
    </w:p>
    <w:p w:rsidR="0053338A" w:rsidRDefault="0053338A" w:rsidP="0053338A">
      <w:pPr>
        <w:autoSpaceDE w:val="0"/>
        <w:autoSpaceDN w:val="0"/>
        <w:adjustRightInd w:val="0"/>
        <w:spacing w:after="0" w:line="240" w:lineRule="auto"/>
        <w:jc w:val="center"/>
        <w:rPr>
          <w:rFonts w:ascii="Times New Roman" w:hAnsi="Times New Roman" w:cs="Times New Roman"/>
          <w:sz w:val="36"/>
          <w:szCs w:val="36"/>
        </w:rPr>
      </w:pPr>
      <w:r>
        <w:rPr>
          <w:rFonts w:ascii="Times New Roman" w:hAnsi="Times New Roman" w:cs="Times New Roman"/>
          <w:sz w:val="36"/>
          <w:szCs w:val="36"/>
        </w:rPr>
        <w:t>VAŽEĆI PROPISI U SVEZI UPRAV</w:t>
      </w:r>
      <w:r w:rsidR="00A122A0">
        <w:rPr>
          <w:rFonts w:ascii="Times New Roman" w:hAnsi="Times New Roman" w:cs="Times New Roman"/>
          <w:sz w:val="36"/>
          <w:szCs w:val="36"/>
        </w:rPr>
        <w:t>LJANJA I RASPOLAGANJA NEKRETNINAMA</w:t>
      </w:r>
    </w:p>
    <w:p w:rsidR="00A122A0" w:rsidRDefault="00A122A0" w:rsidP="0053338A">
      <w:pPr>
        <w:autoSpaceDE w:val="0"/>
        <w:autoSpaceDN w:val="0"/>
        <w:adjustRightInd w:val="0"/>
        <w:spacing w:after="0" w:line="240" w:lineRule="auto"/>
        <w:jc w:val="center"/>
        <w:rPr>
          <w:rFonts w:ascii="Times New Roman" w:hAnsi="Times New Roman" w:cs="Times New Roman"/>
          <w:sz w:val="36"/>
          <w:szCs w:val="36"/>
        </w:rPr>
      </w:pPr>
    </w:p>
    <w:p w:rsidR="00A122A0" w:rsidRDefault="00A122A0" w:rsidP="0053338A">
      <w:pPr>
        <w:autoSpaceDE w:val="0"/>
        <w:autoSpaceDN w:val="0"/>
        <w:adjustRightInd w:val="0"/>
        <w:spacing w:after="0" w:line="240" w:lineRule="auto"/>
        <w:jc w:val="center"/>
        <w:rPr>
          <w:rFonts w:ascii="Times New Roman" w:hAnsi="Times New Roman" w:cs="Times New Roman"/>
          <w:sz w:val="36"/>
          <w:szCs w:val="36"/>
        </w:rPr>
      </w:pPr>
    </w:p>
    <w:p w:rsidR="00A122A0" w:rsidRDefault="00A122A0" w:rsidP="00A122A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Upravljanje i raspolaganje nekretninama obavlja se u skladu sa zakonskim </w:t>
      </w:r>
      <w:r w:rsidR="00BC3D9D">
        <w:rPr>
          <w:rFonts w:ascii="Times New Roman" w:hAnsi="Times New Roman" w:cs="Times New Roman"/>
          <w:sz w:val="24"/>
          <w:szCs w:val="24"/>
        </w:rPr>
        <w:t xml:space="preserve">propisima, </w:t>
      </w:r>
      <w:r>
        <w:rPr>
          <w:rFonts w:ascii="Times New Roman" w:hAnsi="Times New Roman" w:cs="Times New Roman"/>
          <w:sz w:val="24"/>
          <w:szCs w:val="24"/>
        </w:rPr>
        <w:t>posebnim odlukama Gradskog Vijeća i aktima gradonačelnika</w:t>
      </w:r>
      <w:r w:rsidR="00BC3D9D">
        <w:rPr>
          <w:rFonts w:ascii="Times New Roman" w:hAnsi="Times New Roman" w:cs="Times New Roman"/>
          <w:sz w:val="24"/>
          <w:szCs w:val="24"/>
        </w:rPr>
        <w:t>.</w:t>
      </w:r>
    </w:p>
    <w:p w:rsidR="00BC3D9D" w:rsidRPr="00A122A0" w:rsidRDefault="00BC3D9D" w:rsidP="00A122A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C242B">
        <w:rPr>
          <w:rFonts w:ascii="Times New Roman" w:hAnsi="Times New Roman" w:cs="Times New Roman"/>
          <w:sz w:val="24"/>
          <w:szCs w:val="24"/>
        </w:rPr>
        <w:t>Odluke Gradskog Vijeća i akti gradonačelnika</w:t>
      </w:r>
      <w:r>
        <w:rPr>
          <w:rFonts w:ascii="Times New Roman" w:hAnsi="Times New Roman" w:cs="Times New Roman"/>
          <w:sz w:val="24"/>
          <w:szCs w:val="24"/>
        </w:rPr>
        <w:t xml:space="preserve"> vezani uz upravljanje i raspolaganje nekretninama objavljuju se u „Službenom glasniku“ Grada Vinkovaca, oglasnoj ploči i </w:t>
      </w:r>
      <w:r w:rsidR="001B1DE8">
        <w:rPr>
          <w:rFonts w:ascii="Times New Roman" w:hAnsi="Times New Roman" w:cs="Times New Roman"/>
          <w:sz w:val="24"/>
          <w:szCs w:val="24"/>
        </w:rPr>
        <w:t xml:space="preserve">mrežnim </w:t>
      </w:r>
      <w:r>
        <w:rPr>
          <w:rFonts w:ascii="Times New Roman" w:hAnsi="Times New Roman" w:cs="Times New Roman"/>
          <w:sz w:val="24"/>
          <w:szCs w:val="24"/>
        </w:rPr>
        <w:t xml:space="preserve">stranicama Grada Vinkovaca. </w:t>
      </w:r>
    </w:p>
    <w:p w:rsidR="007D3B01" w:rsidRDefault="007D3B01" w:rsidP="00CF259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EC667D" w:rsidRDefault="00EC667D" w:rsidP="00EC667D">
      <w:pPr>
        <w:pStyle w:val="StandardWeb"/>
        <w:spacing w:before="0" w:beforeAutospacing="0" w:after="0" w:afterAutospacing="0"/>
        <w:jc w:val="both"/>
      </w:pPr>
      <w:r>
        <w:t>-</w:t>
      </w:r>
      <w:r w:rsidR="00A951A4">
        <w:t xml:space="preserve"> </w:t>
      </w:r>
      <w:r w:rsidR="00A951A4" w:rsidRPr="00E46FAF">
        <w:t xml:space="preserve">Zakon o vlasništvu i drugim stvarnim pravima (NN br. 91/96, 68/97, 137/99, 22/00, 73/00, 114/01, 79/06, 141/06), </w:t>
      </w:r>
      <w:r w:rsidR="00A951A4">
        <w:t xml:space="preserve">146/08, 38/09, 153/09, 143/12, </w:t>
      </w:r>
      <w:r w:rsidR="00A951A4" w:rsidRPr="00E46FAF">
        <w:t>152/14</w:t>
      </w:r>
      <w:r w:rsidR="00FF15D8" w:rsidRPr="00FF15D8">
        <w:t xml:space="preserve"> </w:t>
      </w:r>
      <w:r w:rsidR="00FF15D8">
        <w:t>i 81/15 – pročišćeni tekst</w:t>
      </w:r>
      <w:r w:rsidR="00A951A4" w:rsidRPr="00E46FAF">
        <w:t xml:space="preserve">), </w:t>
      </w:r>
    </w:p>
    <w:p w:rsidR="00A951A4" w:rsidRPr="00E46FAF" w:rsidRDefault="00EC667D" w:rsidP="00EC667D">
      <w:pPr>
        <w:pStyle w:val="StandardWeb"/>
        <w:spacing w:before="0" w:beforeAutospacing="0" w:after="0" w:afterAutospacing="0"/>
        <w:jc w:val="both"/>
      </w:pPr>
      <w:r>
        <w:t xml:space="preserve">- </w:t>
      </w:r>
      <w:r w:rsidR="00A951A4" w:rsidRPr="00E46FAF">
        <w:t>Zakon o lokalnoj i područnoj (regionalnoj) samoupravi (NN br. 33/01, 60/01, 129/05, 109/07, 125/08,</w:t>
      </w:r>
      <w:r w:rsidR="00FF15D8">
        <w:t xml:space="preserve"> 36/09, 150/11, 144/12, 19/13,</w:t>
      </w:r>
      <w:r w:rsidR="00A951A4" w:rsidRPr="00E46FAF">
        <w:t>137/15</w:t>
      </w:r>
      <w:r w:rsidR="00FF15D8">
        <w:t>, 123/17 i 98/19</w:t>
      </w:r>
      <w:r w:rsidR="00A951A4" w:rsidRPr="00E46FAF">
        <w:t>),</w:t>
      </w:r>
    </w:p>
    <w:p w:rsidR="00A951A4" w:rsidRPr="00E46FAF" w:rsidRDefault="00EC667D" w:rsidP="00A951A4">
      <w:pPr>
        <w:pStyle w:val="StandardWeb"/>
        <w:spacing w:before="0" w:beforeAutospacing="0" w:after="0" w:afterAutospacing="0"/>
        <w:jc w:val="both"/>
      </w:pPr>
      <w:r>
        <w:t xml:space="preserve">- </w:t>
      </w:r>
      <w:r w:rsidR="00E14846">
        <w:t xml:space="preserve"> </w:t>
      </w:r>
      <w:r w:rsidR="00A951A4" w:rsidRPr="00E46FAF">
        <w:t>Zakon o procjeni vrijednosti nekretnina (NN br. 78/15),</w:t>
      </w:r>
    </w:p>
    <w:p w:rsidR="00A951A4" w:rsidRPr="00E46FAF" w:rsidRDefault="00EC667D" w:rsidP="00EC667D">
      <w:pPr>
        <w:pStyle w:val="StandardWeb"/>
        <w:spacing w:before="0" w:beforeAutospacing="0" w:after="0" w:afterAutospacing="0"/>
        <w:jc w:val="both"/>
      </w:pPr>
      <w:r>
        <w:t xml:space="preserve">- </w:t>
      </w:r>
      <w:r w:rsidR="00A951A4" w:rsidRPr="00E46FAF">
        <w:t>Zakon o državnoj izmjer</w:t>
      </w:r>
      <w:r>
        <w:t>i i katastru nekretnina (NN br.112/18</w:t>
      </w:r>
      <w:r w:rsidR="00A951A4" w:rsidRPr="00E46FAF">
        <w:t>),</w:t>
      </w:r>
    </w:p>
    <w:p w:rsidR="00A951A4" w:rsidRPr="00E46FAF" w:rsidRDefault="00EC667D" w:rsidP="00EC667D">
      <w:pPr>
        <w:pStyle w:val="StandardWeb"/>
        <w:spacing w:before="0" w:beforeAutospacing="0" w:after="0" w:afterAutospacing="0"/>
        <w:jc w:val="both"/>
      </w:pPr>
      <w:r>
        <w:t xml:space="preserve">- </w:t>
      </w:r>
      <w:r w:rsidR="00A951A4" w:rsidRPr="00E46FAF">
        <w:t>Zakon o zakupu i kupoprodaji poslovnog prostora (NN br.125/11, 64/15</w:t>
      </w:r>
      <w:r>
        <w:t xml:space="preserve"> i 112/18</w:t>
      </w:r>
      <w:r w:rsidR="00A951A4" w:rsidRPr="00E46FAF">
        <w:t>),</w:t>
      </w:r>
    </w:p>
    <w:p w:rsidR="00A951A4" w:rsidRPr="00E46FAF" w:rsidRDefault="00EC667D" w:rsidP="00A951A4">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 </w:t>
      </w:r>
      <w:r w:rsidR="00A951A4" w:rsidRPr="00E46FAF">
        <w:rPr>
          <w:rFonts w:ascii="Times New Roman" w:hAnsi="Times New Roman" w:cs="Times New Roman"/>
          <w:sz w:val="24"/>
          <w:szCs w:val="24"/>
        </w:rPr>
        <w:t>Zako</w:t>
      </w:r>
      <w:r>
        <w:rPr>
          <w:rFonts w:ascii="Times New Roman" w:hAnsi="Times New Roman" w:cs="Times New Roman"/>
          <w:sz w:val="24"/>
          <w:szCs w:val="24"/>
        </w:rPr>
        <w:t xml:space="preserve">n o najmu stanova (NN br. </w:t>
      </w:r>
      <w:r w:rsidR="007E2D6A" w:rsidRPr="007E2D6A">
        <w:rPr>
          <w:rFonts w:ascii="Times New Roman" w:hAnsi="Times New Roman" w:cs="Times New Roman"/>
          <w:sz w:val="24"/>
          <w:szCs w:val="24"/>
        </w:rPr>
        <w:t>91/96, 48/98, 66/98, 22/06</w:t>
      </w:r>
      <w:r w:rsidR="007E2D6A">
        <w:rPr>
          <w:rFonts w:ascii="Times New Roman" w:hAnsi="Times New Roman" w:cs="Times New Roman"/>
          <w:sz w:val="24"/>
          <w:szCs w:val="24"/>
        </w:rPr>
        <w:t xml:space="preserve"> i</w:t>
      </w:r>
      <w:r w:rsidR="007E2D6A" w:rsidRPr="007E2D6A">
        <w:rPr>
          <w:rFonts w:ascii="Times New Roman" w:hAnsi="Times New Roman" w:cs="Times New Roman"/>
          <w:sz w:val="24"/>
          <w:szCs w:val="24"/>
        </w:rPr>
        <w:t xml:space="preserve"> 68/18</w:t>
      </w:r>
      <w:r w:rsidR="00A951A4" w:rsidRPr="007E2D6A">
        <w:rPr>
          <w:rFonts w:ascii="Times New Roman" w:hAnsi="Times New Roman" w:cs="Times New Roman"/>
          <w:sz w:val="24"/>
          <w:szCs w:val="24"/>
        </w:rPr>
        <w:t>),</w:t>
      </w:r>
    </w:p>
    <w:p w:rsidR="00A951A4" w:rsidRDefault="00260B1B" w:rsidP="00A951A4">
      <w:pPr>
        <w:pStyle w:val="StandardWeb"/>
        <w:spacing w:before="0" w:beforeAutospacing="0" w:after="0" w:afterAutospacing="0"/>
        <w:jc w:val="both"/>
        <w:rPr>
          <w:color w:val="424242"/>
        </w:rPr>
      </w:pPr>
      <w:r>
        <w:t>- Zakon o hrvatskim braniteljima iz Domovinskog rata i članovima</w:t>
      </w:r>
      <w:r w:rsidR="00A951A4" w:rsidRPr="00E46FAF">
        <w:t xml:space="preserve"> njihovih obitelji (NN br.</w:t>
      </w:r>
      <w:r>
        <w:rPr>
          <w:color w:val="424242"/>
        </w:rPr>
        <w:t xml:space="preserve"> 121/17 i 98/1</w:t>
      </w:r>
      <w:r w:rsidR="00A50EF1">
        <w:rPr>
          <w:color w:val="424242"/>
        </w:rPr>
        <w:t>9</w:t>
      </w:r>
      <w:r w:rsidR="00A951A4" w:rsidRPr="00E46FAF">
        <w:rPr>
          <w:color w:val="424242"/>
        </w:rPr>
        <w:t>),</w:t>
      </w:r>
    </w:p>
    <w:p w:rsidR="00A951A4" w:rsidRPr="00E46FAF" w:rsidRDefault="00A951A4" w:rsidP="00A951A4">
      <w:pPr>
        <w:autoSpaceDE w:val="0"/>
        <w:autoSpaceDN w:val="0"/>
        <w:adjustRightInd w:val="0"/>
        <w:spacing w:after="0"/>
        <w:jc w:val="both"/>
        <w:rPr>
          <w:rFonts w:ascii="Times New Roman" w:hAnsi="Times New Roman" w:cs="Times New Roman"/>
          <w:sz w:val="24"/>
          <w:szCs w:val="24"/>
        </w:rPr>
      </w:pPr>
      <w:r w:rsidRPr="00E46FAF">
        <w:rPr>
          <w:rFonts w:ascii="Times New Roman" w:hAnsi="Times New Roman" w:cs="Times New Roman"/>
          <w:b/>
          <w:sz w:val="24"/>
          <w:szCs w:val="24"/>
        </w:rPr>
        <w:t xml:space="preserve">- </w:t>
      </w:r>
      <w:r w:rsidRPr="00E46FAF">
        <w:rPr>
          <w:rFonts w:ascii="Times New Roman" w:hAnsi="Times New Roman" w:cs="Times New Roman"/>
          <w:sz w:val="24"/>
          <w:szCs w:val="24"/>
        </w:rPr>
        <w:t>Zakon o prodaji stanova na kojima postoji stanarsko pravo (NN br. 43/92 – pročišćeni tekst 69/92, 87/92, 25/93, 26/93, 48/93, 2/94, 44/94, 47/94, 58/95, 103/95, 11/96, 76/96, 111/96, 11/97, 103/97, 119/97, 68/98, 163/98, 22/99, 96/99, 120/00, 94/01 i 78/02),</w:t>
      </w:r>
    </w:p>
    <w:p w:rsidR="00D676F7" w:rsidRDefault="00D676F7" w:rsidP="00A951A4">
      <w:pPr>
        <w:pStyle w:val="StandardWeb"/>
        <w:spacing w:before="0" w:beforeAutospacing="0" w:after="0" w:afterAutospacing="0"/>
        <w:jc w:val="both"/>
      </w:pPr>
      <w:r>
        <w:t>- Zakon o gradnji ( NN br. 153/13, 20/17 i 39/19),</w:t>
      </w:r>
    </w:p>
    <w:p w:rsidR="00D676F7" w:rsidRDefault="00D676F7" w:rsidP="00A951A4">
      <w:pPr>
        <w:pStyle w:val="StandardWeb"/>
        <w:spacing w:before="0" w:beforeAutospacing="0" w:after="0" w:afterAutospacing="0"/>
        <w:jc w:val="both"/>
      </w:pPr>
      <w:r>
        <w:t>- Zakon o prostornom uređenju ( NN br.</w:t>
      </w:r>
      <w:r w:rsidRPr="00D676F7">
        <w:t xml:space="preserve"> </w:t>
      </w:r>
      <w:hyperlink r:id="rId10" w:tgtFrame="_blank" w:history="1">
        <w:r w:rsidRPr="00D676F7">
          <w:rPr>
            <w:rStyle w:val="Hiperveza"/>
            <w:color w:val="auto"/>
            <w:u w:val="none"/>
          </w:rPr>
          <w:t>153/13</w:t>
        </w:r>
      </w:hyperlink>
      <w:r w:rsidRPr="00D676F7">
        <w:t xml:space="preserve">, </w:t>
      </w:r>
      <w:hyperlink r:id="rId11" w:tgtFrame="_blank" w:history="1">
        <w:r w:rsidRPr="00D676F7">
          <w:rPr>
            <w:rStyle w:val="Hiperveza"/>
            <w:color w:val="auto"/>
            <w:u w:val="none"/>
          </w:rPr>
          <w:t>65/17</w:t>
        </w:r>
      </w:hyperlink>
      <w:r w:rsidRPr="00D676F7">
        <w:t xml:space="preserve">, </w:t>
      </w:r>
      <w:hyperlink r:id="rId12" w:tgtFrame="_blank" w:history="1">
        <w:r w:rsidRPr="00D676F7">
          <w:rPr>
            <w:rStyle w:val="Hiperveza"/>
            <w:color w:val="auto"/>
            <w:u w:val="none"/>
          </w:rPr>
          <w:t>114/18</w:t>
        </w:r>
      </w:hyperlink>
      <w:r w:rsidRPr="00D676F7">
        <w:t xml:space="preserve">, </w:t>
      </w:r>
      <w:hyperlink r:id="rId13" w:history="1">
        <w:r w:rsidRPr="00D676F7">
          <w:rPr>
            <w:rStyle w:val="Hiperveza"/>
            <w:color w:val="auto"/>
            <w:u w:val="none"/>
          </w:rPr>
          <w:t>39/19</w:t>
        </w:r>
      </w:hyperlink>
      <w:r>
        <w:t xml:space="preserve"> i</w:t>
      </w:r>
      <w:r w:rsidRPr="00D676F7">
        <w:t> </w:t>
      </w:r>
      <w:hyperlink r:id="rId14" w:history="1">
        <w:r w:rsidRPr="00D676F7">
          <w:rPr>
            <w:rStyle w:val="Hiperveza"/>
            <w:color w:val="auto"/>
            <w:u w:val="none"/>
          </w:rPr>
          <w:t>98/19</w:t>
        </w:r>
      </w:hyperlink>
      <w:r>
        <w:t>),</w:t>
      </w:r>
    </w:p>
    <w:p w:rsidR="00D676F7" w:rsidRDefault="00D676F7" w:rsidP="00A951A4">
      <w:pPr>
        <w:pStyle w:val="StandardWeb"/>
        <w:spacing w:before="0" w:beforeAutospacing="0" w:after="0" w:afterAutospacing="0"/>
        <w:jc w:val="both"/>
      </w:pPr>
      <w:r>
        <w:t xml:space="preserve">- Zakon o postupanju sa nezakonito izgrađenim zgradama ( NN br. </w:t>
      </w:r>
      <w:r w:rsidRPr="00D676F7">
        <w:t>86/12, 143/13, 65/17</w:t>
      </w:r>
      <w:r>
        <w:t xml:space="preserve"> i</w:t>
      </w:r>
      <w:r w:rsidRPr="00D676F7">
        <w:t xml:space="preserve"> 14/19</w:t>
      </w:r>
      <w:r>
        <w:t>)</w:t>
      </w:r>
      <w:r w:rsidR="00930D86">
        <w:t>,</w:t>
      </w:r>
    </w:p>
    <w:p w:rsidR="00930D86" w:rsidRDefault="00930D86" w:rsidP="00A951A4">
      <w:pPr>
        <w:pStyle w:val="StandardWeb"/>
        <w:spacing w:before="0" w:beforeAutospacing="0" w:after="0" w:afterAutospacing="0"/>
        <w:jc w:val="both"/>
      </w:pPr>
      <w:r>
        <w:t xml:space="preserve">- Zakon o udrugama (NN br. </w:t>
      </w:r>
      <w:r w:rsidRPr="00930D86">
        <w:t>74/14, 70/17</w:t>
      </w:r>
      <w:r>
        <w:t xml:space="preserve"> i</w:t>
      </w:r>
      <w:r w:rsidRPr="00930D86">
        <w:t xml:space="preserve"> 98/19</w:t>
      </w:r>
      <w:r>
        <w:t>),</w:t>
      </w:r>
    </w:p>
    <w:p w:rsidR="001B1DE8" w:rsidRPr="00225A70" w:rsidRDefault="001B1DE8" w:rsidP="00A951A4">
      <w:pPr>
        <w:pStyle w:val="StandardWeb"/>
        <w:spacing w:before="0" w:beforeAutospacing="0" w:after="0" w:afterAutospacing="0"/>
        <w:jc w:val="both"/>
      </w:pPr>
      <w:r>
        <w:t xml:space="preserve">- Zakon o sportu (NN br. </w:t>
      </w:r>
      <w:r w:rsidRPr="001B1DE8">
        <w:t>71/06, 150/08, 124/10, 124/11, 86/12, 94/13, 85/15, 19/16</w:t>
      </w:r>
      <w:r>
        <w:t xml:space="preserve"> i</w:t>
      </w:r>
      <w:r w:rsidRPr="001B1DE8">
        <w:t xml:space="preserve"> 98/19</w:t>
      </w:r>
      <w:r>
        <w:t>),</w:t>
      </w:r>
    </w:p>
    <w:p w:rsidR="00A951A4" w:rsidRPr="00225A70" w:rsidRDefault="00A951A4" w:rsidP="00A951A4">
      <w:pPr>
        <w:spacing w:after="0"/>
        <w:jc w:val="both"/>
        <w:rPr>
          <w:rFonts w:ascii="Times New Roman" w:hAnsi="Times New Roman" w:cs="Times New Roman"/>
          <w:sz w:val="24"/>
          <w:szCs w:val="24"/>
        </w:rPr>
      </w:pPr>
      <w:r w:rsidRPr="00E46FAF">
        <w:rPr>
          <w:rFonts w:ascii="Times New Roman" w:hAnsi="Times New Roman" w:cs="Times New Roman"/>
          <w:sz w:val="24"/>
          <w:szCs w:val="24"/>
        </w:rPr>
        <w:t>- Uredba o uvjetima i mjerilima za utvrđivanje zaštićene najamnine (NN br. 40/97)</w:t>
      </w:r>
      <w:r>
        <w:rPr>
          <w:rFonts w:ascii="Times New Roman" w:hAnsi="Times New Roman" w:cs="Times New Roman"/>
          <w:sz w:val="24"/>
          <w:szCs w:val="24"/>
        </w:rPr>
        <w:t>,</w:t>
      </w:r>
    </w:p>
    <w:p w:rsidR="00A951A4" w:rsidRPr="00E46FAF" w:rsidRDefault="00A951A4" w:rsidP="00A951A4">
      <w:pPr>
        <w:pStyle w:val="StandardWeb"/>
        <w:spacing w:before="0" w:beforeAutospacing="0" w:after="0" w:afterAutospacing="0"/>
        <w:jc w:val="both"/>
      </w:pPr>
      <w:r w:rsidRPr="00E46FAF">
        <w:t xml:space="preserve">- Odluka o gospodarenju nekretninama u vlasništvu Grada Vinkovaca (“Službeni glasnik” br. 7/99 i 2/09), </w:t>
      </w:r>
    </w:p>
    <w:p w:rsidR="00A951A4" w:rsidRDefault="00A951A4" w:rsidP="00A951A4">
      <w:pPr>
        <w:pStyle w:val="StandardWeb"/>
        <w:spacing w:before="0" w:beforeAutospacing="0" w:after="0" w:afterAutospacing="0"/>
        <w:jc w:val="both"/>
      </w:pPr>
      <w:r w:rsidRPr="00E46FAF">
        <w:t>- Odluka o zakupu poslovnog prostora u vlasništvu Grada Vinkovaca (“Službeni glasnik” br. 7/99 i 2/09),</w:t>
      </w:r>
    </w:p>
    <w:p w:rsidR="00260B1B" w:rsidRDefault="00260B1B" w:rsidP="00A951A4">
      <w:pPr>
        <w:pStyle w:val="StandardWeb"/>
        <w:spacing w:before="0" w:beforeAutospacing="0" w:after="0" w:afterAutospacing="0"/>
        <w:jc w:val="both"/>
      </w:pPr>
      <w:r>
        <w:t xml:space="preserve">- Pravilnik o dodjeli </w:t>
      </w:r>
      <w:r w:rsidR="00D676F7">
        <w:t>gradskih prostora na korištenje udrugama („Službeni glasnik“ br. 1/18 i 5/19),</w:t>
      </w:r>
    </w:p>
    <w:p w:rsidR="00260B1B" w:rsidRPr="00E46FAF" w:rsidRDefault="00260B1B" w:rsidP="00260B1B">
      <w:pPr>
        <w:pStyle w:val="StandardWeb"/>
        <w:spacing w:before="0" w:beforeAutospacing="0" w:after="0" w:afterAutospacing="0"/>
        <w:jc w:val="both"/>
      </w:pPr>
      <w:r>
        <w:t>- Odluke o prodaji po povoljnijim uvjetima gradilišta u vlasništvu Grada Vinkovaca (“Službeni glasnik” Grada Vinkovaca br. 9/19),</w:t>
      </w:r>
    </w:p>
    <w:p w:rsidR="00A951A4" w:rsidRPr="00E46FAF" w:rsidRDefault="00A951A4" w:rsidP="00A951A4">
      <w:pPr>
        <w:autoSpaceDE w:val="0"/>
        <w:autoSpaceDN w:val="0"/>
        <w:adjustRightInd w:val="0"/>
        <w:spacing w:after="0"/>
        <w:jc w:val="both"/>
        <w:rPr>
          <w:rFonts w:ascii="Times New Roman" w:hAnsi="Times New Roman" w:cs="Times New Roman"/>
          <w:sz w:val="24"/>
          <w:szCs w:val="24"/>
        </w:rPr>
      </w:pPr>
      <w:r w:rsidRPr="00E46FAF">
        <w:rPr>
          <w:rFonts w:ascii="Times New Roman" w:hAnsi="Times New Roman" w:cs="Times New Roman"/>
          <w:sz w:val="24"/>
          <w:szCs w:val="24"/>
        </w:rPr>
        <w:t xml:space="preserve">- Odluka o prodaji gradskih stanova (“Službeni glasnik” br. 10/04.), </w:t>
      </w:r>
    </w:p>
    <w:p w:rsidR="00A951A4" w:rsidRPr="00E46FAF" w:rsidRDefault="00A951A4" w:rsidP="00A951A4">
      <w:pPr>
        <w:autoSpaceDE w:val="0"/>
        <w:autoSpaceDN w:val="0"/>
        <w:adjustRightInd w:val="0"/>
        <w:spacing w:after="0"/>
        <w:jc w:val="both"/>
        <w:rPr>
          <w:rFonts w:ascii="Times New Roman" w:hAnsi="Times New Roman" w:cs="Times New Roman"/>
          <w:sz w:val="24"/>
          <w:szCs w:val="24"/>
        </w:rPr>
      </w:pPr>
      <w:r w:rsidRPr="00E46FAF">
        <w:rPr>
          <w:rFonts w:ascii="Times New Roman" w:hAnsi="Times New Roman" w:cs="Times New Roman"/>
          <w:sz w:val="24"/>
          <w:szCs w:val="24"/>
        </w:rPr>
        <w:t>- Odluka o uvjetima i mjerilima za davanje stanova u najam u vlasništvu Grada (“Službeni glasnik” br. 7/97</w:t>
      </w:r>
      <w:r w:rsidR="00260B1B">
        <w:rPr>
          <w:rFonts w:ascii="Times New Roman" w:hAnsi="Times New Roman" w:cs="Times New Roman"/>
          <w:sz w:val="24"/>
          <w:szCs w:val="24"/>
        </w:rPr>
        <w:t xml:space="preserve"> i </w:t>
      </w:r>
      <w:r w:rsidR="00260B1B">
        <w:rPr>
          <w:rFonts w:ascii="Times New Roman" w:hAnsi="Times New Roman"/>
          <w:iCs/>
        </w:rPr>
        <w:t>2/19</w:t>
      </w:r>
      <w:r w:rsidRPr="00E46FAF">
        <w:rPr>
          <w:rFonts w:ascii="Times New Roman" w:hAnsi="Times New Roman" w:cs="Times New Roman"/>
          <w:sz w:val="24"/>
          <w:szCs w:val="24"/>
        </w:rPr>
        <w:t>.),</w:t>
      </w:r>
    </w:p>
    <w:p w:rsidR="00A951A4" w:rsidRPr="00E46FAF" w:rsidRDefault="00A951A4" w:rsidP="00A951A4">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Pravilnik o načinu davanja na korištenje prostorija u mjesnim odborima Grada Vinkovaca (“Službeni glasnik” br. 3/12</w:t>
      </w:r>
      <w:r w:rsidRPr="00E46FAF">
        <w:rPr>
          <w:rFonts w:ascii="Times New Roman" w:hAnsi="Times New Roman" w:cs="Times New Roman"/>
          <w:sz w:val="24"/>
          <w:szCs w:val="24"/>
        </w:rPr>
        <w:t>.),</w:t>
      </w:r>
    </w:p>
    <w:p w:rsidR="00A951A4" w:rsidRPr="00E46FAF" w:rsidRDefault="00A951A4" w:rsidP="00A951A4">
      <w:pPr>
        <w:spacing w:after="0"/>
        <w:jc w:val="both"/>
        <w:rPr>
          <w:rFonts w:ascii="Times New Roman" w:hAnsi="Times New Roman" w:cs="Times New Roman"/>
          <w:sz w:val="24"/>
          <w:szCs w:val="24"/>
        </w:rPr>
      </w:pPr>
    </w:p>
    <w:p w:rsidR="00A951A4" w:rsidRPr="00F67126" w:rsidRDefault="00A951A4" w:rsidP="00A951A4">
      <w:pPr>
        <w:spacing w:after="0"/>
        <w:rPr>
          <w:rFonts w:ascii="Times New Roman" w:hAnsi="Times New Roman" w:cs="Times New Roman"/>
          <w:i/>
          <w:sz w:val="24"/>
          <w:szCs w:val="24"/>
        </w:rPr>
      </w:pPr>
    </w:p>
    <w:p w:rsidR="002C242B" w:rsidRDefault="002C242B" w:rsidP="00CF2591">
      <w:pPr>
        <w:autoSpaceDE w:val="0"/>
        <w:autoSpaceDN w:val="0"/>
        <w:adjustRightInd w:val="0"/>
        <w:spacing w:after="0" w:line="240" w:lineRule="auto"/>
        <w:jc w:val="both"/>
        <w:rPr>
          <w:rFonts w:ascii="Times New Roman" w:hAnsi="Times New Roman" w:cs="Times New Roman"/>
          <w:sz w:val="24"/>
          <w:szCs w:val="24"/>
        </w:rPr>
      </w:pPr>
    </w:p>
    <w:p w:rsidR="002C242B" w:rsidRPr="002C242B" w:rsidRDefault="002C242B" w:rsidP="002C242B">
      <w:pPr>
        <w:autoSpaceDE w:val="0"/>
        <w:autoSpaceDN w:val="0"/>
        <w:adjustRightInd w:val="0"/>
        <w:spacing w:after="0" w:line="240" w:lineRule="auto"/>
        <w:jc w:val="center"/>
        <w:rPr>
          <w:rFonts w:ascii="Times New Roman" w:hAnsi="Times New Roman" w:cs="Times New Roman"/>
          <w:sz w:val="36"/>
          <w:szCs w:val="36"/>
        </w:rPr>
      </w:pPr>
      <w:r>
        <w:rPr>
          <w:rFonts w:ascii="Times New Roman" w:hAnsi="Times New Roman" w:cs="Times New Roman"/>
          <w:sz w:val="36"/>
          <w:szCs w:val="36"/>
        </w:rPr>
        <w:t>NAČELA UPRAVLJANJA I RASPOLAGANJA NEKRETNINAMA U VLASNIŠTVU GRADA VINKOVACA</w:t>
      </w:r>
    </w:p>
    <w:p w:rsidR="00143476" w:rsidRDefault="009544D8" w:rsidP="00CF259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143476" w:rsidRDefault="00143476" w:rsidP="00CF2591">
      <w:pPr>
        <w:autoSpaceDE w:val="0"/>
        <w:autoSpaceDN w:val="0"/>
        <w:adjustRightInd w:val="0"/>
        <w:spacing w:after="0" w:line="240" w:lineRule="auto"/>
        <w:jc w:val="both"/>
        <w:rPr>
          <w:rFonts w:ascii="Times New Roman" w:hAnsi="Times New Roman" w:cs="Times New Roman"/>
          <w:sz w:val="24"/>
          <w:szCs w:val="24"/>
        </w:rPr>
      </w:pPr>
    </w:p>
    <w:p w:rsidR="005F6D79" w:rsidRDefault="00127D95" w:rsidP="00127D95">
      <w:pPr>
        <w:autoSpaceDE w:val="0"/>
        <w:autoSpaceDN w:val="0"/>
        <w:adjustRightInd w:val="0"/>
        <w:spacing w:after="20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Grad Vinkovci nekretninama u svom vlasništvu upravlja i raspolaže na temelju načela javnosti, predvidljivosti, </w:t>
      </w:r>
      <w:r w:rsidR="00E47054">
        <w:rPr>
          <w:rFonts w:ascii="Times New Roman" w:hAnsi="Times New Roman" w:cs="Times New Roman"/>
          <w:sz w:val="24"/>
          <w:szCs w:val="24"/>
        </w:rPr>
        <w:t xml:space="preserve">ekonomičnosti </w:t>
      </w:r>
      <w:r>
        <w:rPr>
          <w:rFonts w:ascii="Times New Roman" w:hAnsi="Times New Roman" w:cs="Times New Roman"/>
          <w:sz w:val="24"/>
          <w:szCs w:val="24"/>
        </w:rPr>
        <w:t>i odgovornosti.</w:t>
      </w:r>
    </w:p>
    <w:p w:rsidR="004D5F89" w:rsidRDefault="004D5F89" w:rsidP="00127D95">
      <w:pPr>
        <w:autoSpaceDE w:val="0"/>
        <w:autoSpaceDN w:val="0"/>
        <w:adjustRightInd w:val="0"/>
        <w:spacing w:after="200" w:line="240" w:lineRule="auto"/>
        <w:jc w:val="both"/>
        <w:rPr>
          <w:rFonts w:ascii="Times New Roman" w:hAnsi="Times New Roman" w:cs="Times New Roman"/>
          <w:sz w:val="24"/>
          <w:szCs w:val="24"/>
        </w:rPr>
      </w:pPr>
    </w:p>
    <w:p w:rsidR="00127D95" w:rsidRDefault="00127D95" w:rsidP="001D6C18">
      <w:pPr>
        <w:pStyle w:val="Odlomakpopisa"/>
        <w:numPr>
          <w:ilvl w:val="0"/>
          <w:numId w:val="4"/>
        </w:numPr>
        <w:autoSpaceDE w:val="0"/>
        <w:autoSpaceDN w:val="0"/>
        <w:adjustRightInd w:val="0"/>
        <w:spacing w:after="200" w:line="240" w:lineRule="auto"/>
        <w:jc w:val="both"/>
        <w:rPr>
          <w:rFonts w:ascii="Times New Roman" w:hAnsi="Times New Roman" w:cs="Times New Roman"/>
          <w:sz w:val="24"/>
          <w:szCs w:val="24"/>
        </w:rPr>
      </w:pPr>
      <w:r w:rsidRPr="001D6C18">
        <w:rPr>
          <w:rFonts w:ascii="Times New Roman" w:hAnsi="Times New Roman" w:cs="Times New Roman"/>
          <w:sz w:val="24"/>
          <w:szCs w:val="24"/>
          <w:u w:val="single"/>
        </w:rPr>
        <w:t>Načelo javnosti</w:t>
      </w:r>
      <w:r w:rsidRPr="001D6C18">
        <w:rPr>
          <w:rFonts w:ascii="Times New Roman" w:hAnsi="Times New Roman" w:cs="Times New Roman"/>
          <w:sz w:val="24"/>
          <w:szCs w:val="24"/>
        </w:rPr>
        <w:t xml:space="preserve"> osigurava se propisivanjem pravila i kriterija upravljanja i raspolaganjima nekretninama, njihovom javnom objavom, konkretiziranjem ciljeva raspolaganja nekretninama, redovitim </w:t>
      </w:r>
      <w:r w:rsidR="001D6C18" w:rsidRPr="001D6C18">
        <w:rPr>
          <w:rFonts w:ascii="Times New Roman" w:hAnsi="Times New Roman" w:cs="Times New Roman"/>
          <w:sz w:val="24"/>
          <w:szCs w:val="24"/>
        </w:rPr>
        <w:t>upoznavanjem</w:t>
      </w:r>
      <w:r w:rsidRPr="001D6C18">
        <w:rPr>
          <w:rFonts w:ascii="Times New Roman" w:hAnsi="Times New Roman" w:cs="Times New Roman"/>
          <w:sz w:val="24"/>
          <w:szCs w:val="24"/>
        </w:rPr>
        <w:t xml:space="preserve"> javnosti s aktivnostima tijela koja upravljaju i raspolažu nekretninama, </w:t>
      </w:r>
      <w:r w:rsidR="001D6C18">
        <w:rPr>
          <w:rFonts w:ascii="Times New Roman" w:hAnsi="Times New Roman" w:cs="Times New Roman"/>
          <w:sz w:val="24"/>
          <w:szCs w:val="24"/>
        </w:rPr>
        <w:t xml:space="preserve">te </w:t>
      </w:r>
      <w:r w:rsidRPr="001D6C18">
        <w:rPr>
          <w:rFonts w:ascii="Times New Roman" w:hAnsi="Times New Roman" w:cs="Times New Roman"/>
          <w:sz w:val="24"/>
          <w:szCs w:val="24"/>
        </w:rPr>
        <w:t xml:space="preserve">vođenjem registra </w:t>
      </w:r>
      <w:r w:rsidR="001D6C18" w:rsidRPr="001D6C18">
        <w:rPr>
          <w:rFonts w:ascii="Times New Roman" w:hAnsi="Times New Roman" w:cs="Times New Roman"/>
          <w:sz w:val="24"/>
          <w:szCs w:val="24"/>
        </w:rPr>
        <w:t>nekretnina</w:t>
      </w:r>
      <w:r w:rsidRPr="001D6C18">
        <w:rPr>
          <w:rFonts w:ascii="Times New Roman" w:hAnsi="Times New Roman" w:cs="Times New Roman"/>
          <w:sz w:val="24"/>
          <w:szCs w:val="24"/>
        </w:rPr>
        <w:t xml:space="preserve"> </w:t>
      </w:r>
      <w:r w:rsidR="0052704F">
        <w:rPr>
          <w:rFonts w:ascii="Times New Roman" w:hAnsi="Times New Roman" w:cs="Times New Roman"/>
          <w:sz w:val="24"/>
          <w:szCs w:val="24"/>
        </w:rPr>
        <w:t xml:space="preserve"> u </w:t>
      </w:r>
      <w:r w:rsidRPr="001D6C18">
        <w:rPr>
          <w:rFonts w:ascii="Times New Roman" w:hAnsi="Times New Roman" w:cs="Times New Roman"/>
          <w:sz w:val="24"/>
          <w:szCs w:val="24"/>
        </w:rPr>
        <w:t>vlasništvu Grada</w:t>
      </w:r>
      <w:r w:rsidR="001D6C18">
        <w:rPr>
          <w:rFonts w:ascii="Times New Roman" w:hAnsi="Times New Roman" w:cs="Times New Roman"/>
          <w:sz w:val="24"/>
          <w:szCs w:val="24"/>
        </w:rPr>
        <w:t>.</w:t>
      </w:r>
    </w:p>
    <w:p w:rsidR="0052704F" w:rsidRDefault="0052704F" w:rsidP="0052704F">
      <w:pPr>
        <w:pStyle w:val="Odlomakpopisa"/>
        <w:autoSpaceDE w:val="0"/>
        <w:autoSpaceDN w:val="0"/>
        <w:adjustRightInd w:val="0"/>
        <w:spacing w:after="200" w:line="240" w:lineRule="auto"/>
        <w:ind w:left="1428"/>
        <w:jc w:val="both"/>
        <w:rPr>
          <w:rFonts w:ascii="Times New Roman" w:hAnsi="Times New Roman" w:cs="Times New Roman"/>
          <w:sz w:val="24"/>
          <w:szCs w:val="24"/>
        </w:rPr>
      </w:pPr>
    </w:p>
    <w:p w:rsidR="001D6C18" w:rsidRDefault="001D6C18" w:rsidP="001D6C18">
      <w:pPr>
        <w:pStyle w:val="Odlomakpopisa"/>
        <w:autoSpaceDE w:val="0"/>
        <w:autoSpaceDN w:val="0"/>
        <w:adjustRightInd w:val="0"/>
        <w:spacing w:after="200" w:line="240" w:lineRule="auto"/>
        <w:ind w:left="1428"/>
        <w:jc w:val="both"/>
        <w:rPr>
          <w:rFonts w:ascii="Times New Roman" w:hAnsi="Times New Roman" w:cs="Times New Roman"/>
          <w:sz w:val="24"/>
          <w:szCs w:val="24"/>
        </w:rPr>
      </w:pPr>
    </w:p>
    <w:p w:rsidR="00CE6773" w:rsidRDefault="001D6C18" w:rsidP="00CE6773">
      <w:pPr>
        <w:pStyle w:val="Odlomakpopisa"/>
        <w:numPr>
          <w:ilvl w:val="0"/>
          <w:numId w:val="4"/>
        </w:numPr>
        <w:autoSpaceDE w:val="0"/>
        <w:autoSpaceDN w:val="0"/>
        <w:adjustRightInd w:val="0"/>
        <w:spacing w:after="20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Načelo predvidljivosti </w:t>
      </w:r>
      <w:r w:rsidR="00CE6773" w:rsidRPr="00CE6773">
        <w:rPr>
          <w:rFonts w:ascii="Times New Roman" w:hAnsi="Times New Roman" w:cs="Times New Roman"/>
          <w:sz w:val="24"/>
          <w:szCs w:val="24"/>
        </w:rPr>
        <w:t>osig</w:t>
      </w:r>
      <w:r w:rsidR="00CE6773">
        <w:rPr>
          <w:rFonts w:ascii="Times New Roman" w:hAnsi="Times New Roman" w:cs="Times New Roman"/>
          <w:sz w:val="24"/>
          <w:szCs w:val="24"/>
        </w:rPr>
        <w:t>urava da upravljanje i raspolaganje nekretninama u istim ili sličnim slučajevima bude obuhvaćeno predvidljivim i jednakim postupanjem.</w:t>
      </w:r>
    </w:p>
    <w:p w:rsidR="0052704F" w:rsidRPr="00CE6773" w:rsidRDefault="0052704F" w:rsidP="0052704F">
      <w:pPr>
        <w:pStyle w:val="Odlomakpopisa"/>
        <w:autoSpaceDE w:val="0"/>
        <w:autoSpaceDN w:val="0"/>
        <w:adjustRightInd w:val="0"/>
        <w:spacing w:after="200" w:line="240" w:lineRule="auto"/>
        <w:ind w:left="1428"/>
        <w:jc w:val="both"/>
        <w:rPr>
          <w:rFonts w:ascii="Times New Roman" w:hAnsi="Times New Roman" w:cs="Times New Roman"/>
          <w:sz w:val="24"/>
          <w:szCs w:val="24"/>
        </w:rPr>
      </w:pPr>
    </w:p>
    <w:p w:rsidR="00CE6773" w:rsidRPr="00CE6773" w:rsidRDefault="00CE6773" w:rsidP="00CE6773">
      <w:pPr>
        <w:pStyle w:val="Odlomakpopisa"/>
        <w:rPr>
          <w:rFonts w:ascii="Times New Roman" w:hAnsi="Times New Roman" w:cs="Times New Roman"/>
          <w:sz w:val="24"/>
          <w:szCs w:val="24"/>
        </w:rPr>
      </w:pPr>
    </w:p>
    <w:p w:rsidR="00CE6773" w:rsidRDefault="00CE6773" w:rsidP="001D6C18">
      <w:pPr>
        <w:pStyle w:val="Odlomakpopisa"/>
        <w:numPr>
          <w:ilvl w:val="0"/>
          <w:numId w:val="4"/>
        </w:numPr>
        <w:autoSpaceDE w:val="0"/>
        <w:autoSpaceDN w:val="0"/>
        <w:adjustRightInd w:val="0"/>
        <w:spacing w:after="20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Načelo </w:t>
      </w:r>
      <w:r w:rsidR="00E47054">
        <w:rPr>
          <w:rFonts w:ascii="Times New Roman" w:hAnsi="Times New Roman" w:cs="Times New Roman"/>
          <w:sz w:val="24"/>
          <w:szCs w:val="24"/>
          <w:u w:val="single"/>
        </w:rPr>
        <w:t>ekonomičnosti</w:t>
      </w:r>
      <w:r w:rsidR="00295111">
        <w:rPr>
          <w:rFonts w:ascii="Times New Roman" w:hAnsi="Times New Roman" w:cs="Times New Roman"/>
          <w:sz w:val="24"/>
          <w:szCs w:val="24"/>
        </w:rPr>
        <w:t xml:space="preserve"> </w:t>
      </w:r>
      <w:r w:rsidRPr="00295111">
        <w:rPr>
          <w:rFonts w:ascii="Times New Roman" w:hAnsi="Times New Roman" w:cs="Times New Roman"/>
          <w:sz w:val="24"/>
          <w:szCs w:val="24"/>
        </w:rPr>
        <w:t>osigurava</w:t>
      </w:r>
      <w:r>
        <w:rPr>
          <w:rFonts w:ascii="Times New Roman" w:hAnsi="Times New Roman" w:cs="Times New Roman"/>
          <w:sz w:val="24"/>
          <w:szCs w:val="24"/>
        </w:rPr>
        <w:t xml:space="preserve"> upravljanje i raspolaganje radi ostvarivanja </w:t>
      </w:r>
      <w:r w:rsidR="00295111">
        <w:rPr>
          <w:rFonts w:ascii="Times New Roman" w:hAnsi="Times New Roman" w:cs="Times New Roman"/>
          <w:sz w:val="24"/>
          <w:szCs w:val="24"/>
        </w:rPr>
        <w:t xml:space="preserve">što boljih gospodarskih, infrastrukturnih i </w:t>
      </w:r>
      <w:r w:rsidR="00295111" w:rsidRPr="00295111">
        <w:rPr>
          <w:rFonts w:ascii="Times New Roman" w:hAnsi="Times New Roman" w:cs="Times New Roman"/>
          <w:sz w:val="24"/>
          <w:szCs w:val="24"/>
        </w:rPr>
        <w:t>drugih</w:t>
      </w:r>
      <w:r w:rsidRPr="00295111">
        <w:rPr>
          <w:rFonts w:ascii="Times New Roman" w:hAnsi="Times New Roman" w:cs="Times New Roman"/>
          <w:sz w:val="24"/>
          <w:szCs w:val="24"/>
        </w:rPr>
        <w:t xml:space="preserve"> </w:t>
      </w:r>
      <w:r w:rsidR="00295111" w:rsidRPr="00295111">
        <w:rPr>
          <w:rFonts w:ascii="Times New Roman" w:hAnsi="Times New Roman" w:cs="Times New Roman"/>
          <w:sz w:val="24"/>
          <w:szCs w:val="24"/>
        </w:rPr>
        <w:t>ciljeva određenih Strategijom kao javni interes</w:t>
      </w:r>
      <w:r w:rsidR="00295111">
        <w:rPr>
          <w:rFonts w:ascii="Times New Roman" w:hAnsi="Times New Roman" w:cs="Times New Roman"/>
          <w:sz w:val="24"/>
          <w:szCs w:val="24"/>
        </w:rPr>
        <w:t>.</w:t>
      </w:r>
    </w:p>
    <w:p w:rsidR="000C205E" w:rsidRDefault="000C205E" w:rsidP="000C205E">
      <w:pPr>
        <w:pStyle w:val="Odlomakpopisa"/>
        <w:rPr>
          <w:rFonts w:ascii="Times New Roman" w:hAnsi="Times New Roman" w:cs="Times New Roman"/>
          <w:sz w:val="24"/>
          <w:szCs w:val="24"/>
        </w:rPr>
      </w:pPr>
    </w:p>
    <w:p w:rsidR="0052704F" w:rsidRPr="000C205E" w:rsidRDefault="0052704F" w:rsidP="000C205E">
      <w:pPr>
        <w:pStyle w:val="Odlomakpopisa"/>
        <w:rPr>
          <w:rFonts w:ascii="Times New Roman" w:hAnsi="Times New Roman" w:cs="Times New Roman"/>
          <w:sz w:val="24"/>
          <w:szCs w:val="24"/>
        </w:rPr>
      </w:pPr>
    </w:p>
    <w:p w:rsidR="000C205E" w:rsidRPr="000C205E" w:rsidRDefault="000C205E" w:rsidP="001D6C18">
      <w:pPr>
        <w:pStyle w:val="Odlomakpopisa"/>
        <w:numPr>
          <w:ilvl w:val="0"/>
          <w:numId w:val="4"/>
        </w:numPr>
        <w:autoSpaceDE w:val="0"/>
        <w:autoSpaceDN w:val="0"/>
        <w:adjustRightInd w:val="0"/>
        <w:spacing w:after="200" w:line="240" w:lineRule="auto"/>
        <w:jc w:val="both"/>
        <w:rPr>
          <w:rFonts w:ascii="Times New Roman" w:hAnsi="Times New Roman" w:cs="Times New Roman"/>
          <w:sz w:val="24"/>
          <w:szCs w:val="24"/>
          <w:u w:val="single"/>
        </w:rPr>
      </w:pPr>
      <w:r w:rsidRPr="000C205E">
        <w:rPr>
          <w:rFonts w:ascii="Times New Roman" w:hAnsi="Times New Roman" w:cs="Times New Roman"/>
          <w:sz w:val="24"/>
          <w:szCs w:val="24"/>
          <w:u w:val="single"/>
        </w:rPr>
        <w:t>Načelo odgovornosti</w:t>
      </w:r>
      <w:r>
        <w:rPr>
          <w:rFonts w:ascii="Times New Roman" w:hAnsi="Times New Roman" w:cs="Times New Roman"/>
          <w:sz w:val="24"/>
          <w:szCs w:val="24"/>
          <w:u w:val="single"/>
        </w:rPr>
        <w:t xml:space="preserve"> </w:t>
      </w:r>
      <w:r>
        <w:rPr>
          <w:rFonts w:ascii="Times New Roman" w:hAnsi="Times New Roman" w:cs="Times New Roman"/>
          <w:sz w:val="24"/>
          <w:szCs w:val="24"/>
        </w:rPr>
        <w:t>osigurava se propisivanjem ovlasti i dužnosti pojedinih nositelja funkcija upravljanja i raspolaganja nekretninama, nadzorom nad upravljanjem i raspolaganjem nekretninama te izvješćivanjem o postignutim ciljevima</w:t>
      </w:r>
      <w:r w:rsidR="00E47054">
        <w:rPr>
          <w:rFonts w:ascii="Times New Roman" w:hAnsi="Times New Roman" w:cs="Times New Roman"/>
          <w:sz w:val="24"/>
          <w:szCs w:val="24"/>
        </w:rPr>
        <w:t>, te poduzimanje mjera protiv nositelja funkcija koji ne postupaju sukladno propisima.</w:t>
      </w:r>
    </w:p>
    <w:p w:rsidR="005F6D79" w:rsidRDefault="005F6D79" w:rsidP="005F6D79">
      <w:pPr>
        <w:autoSpaceDE w:val="0"/>
        <w:autoSpaceDN w:val="0"/>
        <w:adjustRightInd w:val="0"/>
        <w:spacing w:after="200" w:line="240" w:lineRule="auto"/>
        <w:jc w:val="center"/>
        <w:rPr>
          <w:rFonts w:ascii="Times New Roman" w:hAnsi="Times New Roman" w:cs="Times New Roman"/>
          <w:sz w:val="36"/>
          <w:szCs w:val="36"/>
        </w:rPr>
      </w:pPr>
    </w:p>
    <w:p w:rsidR="005F6D79" w:rsidRDefault="005F6D79" w:rsidP="005F6D79">
      <w:pPr>
        <w:autoSpaceDE w:val="0"/>
        <w:autoSpaceDN w:val="0"/>
        <w:adjustRightInd w:val="0"/>
        <w:spacing w:after="200" w:line="276" w:lineRule="auto"/>
        <w:jc w:val="center"/>
        <w:rPr>
          <w:rFonts w:ascii="Calibri" w:hAnsi="Calibri" w:cs="Calibri"/>
        </w:rPr>
      </w:pPr>
    </w:p>
    <w:p w:rsidR="00313578" w:rsidRDefault="00313578"/>
    <w:p w:rsidR="00253DD5" w:rsidRDefault="00253DD5" w:rsidP="00253DD5">
      <w:pPr>
        <w:jc w:val="center"/>
      </w:pPr>
    </w:p>
    <w:p w:rsidR="0053338A" w:rsidRDefault="0053338A" w:rsidP="00253DD5">
      <w:pPr>
        <w:jc w:val="center"/>
      </w:pPr>
    </w:p>
    <w:p w:rsidR="0053338A" w:rsidRDefault="0053338A" w:rsidP="00253DD5">
      <w:pPr>
        <w:jc w:val="center"/>
      </w:pPr>
    </w:p>
    <w:p w:rsidR="0053338A" w:rsidRDefault="0053338A" w:rsidP="00253DD5">
      <w:pPr>
        <w:jc w:val="center"/>
      </w:pPr>
    </w:p>
    <w:p w:rsidR="0053338A" w:rsidRDefault="0053338A" w:rsidP="000E7C13"/>
    <w:p w:rsidR="0053338A" w:rsidRDefault="00A40AB6" w:rsidP="00253DD5">
      <w:pPr>
        <w:jc w:val="center"/>
        <w:rPr>
          <w:rFonts w:ascii="Times New Roman" w:hAnsi="Times New Roman" w:cs="Times New Roman"/>
          <w:sz w:val="36"/>
          <w:szCs w:val="28"/>
        </w:rPr>
      </w:pPr>
      <w:r w:rsidRPr="00A40AB6">
        <w:rPr>
          <w:rFonts w:ascii="Times New Roman" w:hAnsi="Times New Roman" w:cs="Times New Roman"/>
          <w:sz w:val="36"/>
          <w:szCs w:val="28"/>
        </w:rPr>
        <w:lastRenderedPageBreak/>
        <w:t>ANALIZA STANJA NEKRETNINA I POSTOJEĆI MODEL UPRAVLJANJA I RASPOLAGANJA NEKRETNINAMA</w:t>
      </w:r>
    </w:p>
    <w:p w:rsidR="00E4361F" w:rsidRDefault="00E4361F" w:rsidP="00253DD5">
      <w:pPr>
        <w:jc w:val="center"/>
        <w:rPr>
          <w:rFonts w:ascii="Times New Roman" w:hAnsi="Times New Roman" w:cs="Times New Roman"/>
          <w:sz w:val="36"/>
          <w:szCs w:val="28"/>
        </w:rPr>
      </w:pPr>
    </w:p>
    <w:p w:rsidR="00E4361F" w:rsidRDefault="001D549F" w:rsidP="00E4361F">
      <w:pPr>
        <w:jc w:val="both"/>
        <w:rPr>
          <w:rFonts w:ascii="Times New Roman" w:hAnsi="Times New Roman" w:cs="Times New Roman"/>
          <w:sz w:val="24"/>
          <w:szCs w:val="24"/>
        </w:rPr>
      </w:pPr>
      <w:r>
        <w:rPr>
          <w:rFonts w:ascii="Times New Roman" w:hAnsi="Times New Roman" w:cs="Times New Roman"/>
          <w:sz w:val="24"/>
          <w:szCs w:val="24"/>
        </w:rPr>
        <w:tab/>
        <w:t xml:space="preserve">U upravljanju nekretninama Grad Vinkovci treba postupati kao dobar gospodar, što prije svega znači izradu sveobuhvatnog popisa svih nekretnina u svom vlasništvu, utvrđivanjem stanja u kojem se nekretnine nalaze i utvrđivanjem tržišne vrijednosti istih, kao i utvrđivanjem važnosti određenih nekretnina za Grad i Strategiju razvoja Grada, zatim sagledavanje troškova i prihoda od nekretnina, radi učinkovitog korištenja. Odluke o upravljanju nekretninama treba temeljiti na najvećem mogućem ekonomskom učinku, a nekretnine treba klasificirati na perspektivne i neperspektivne tj. </w:t>
      </w:r>
      <w:r w:rsidR="007B3F33">
        <w:rPr>
          <w:rFonts w:ascii="Times New Roman" w:hAnsi="Times New Roman" w:cs="Times New Roman"/>
          <w:sz w:val="24"/>
          <w:szCs w:val="24"/>
        </w:rPr>
        <w:t>o</w:t>
      </w:r>
      <w:r>
        <w:rPr>
          <w:rFonts w:ascii="Times New Roman" w:hAnsi="Times New Roman" w:cs="Times New Roman"/>
          <w:sz w:val="24"/>
          <w:szCs w:val="24"/>
        </w:rPr>
        <w:t>ne s kojima će se Grad koristiti za vlastite potrebe ili davati na korištenje i zakup drugima, te na one kojima će Grad raspolagati temeljem donesene Strategije.</w:t>
      </w:r>
    </w:p>
    <w:p w:rsidR="000E7C13" w:rsidRDefault="001D549F" w:rsidP="00E4361F">
      <w:pPr>
        <w:jc w:val="both"/>
        <w:rPr>
          <w:rFonts w:ascii="Times New Roman" w:hAnsi="Times New Roman" w:cs="Times New Roman"/>
          <w:sz w:val="24"/>
          <w:szCs w:val="24"/>
        </w:rPr>
      </w:pPr>
      <w:r>
        <w:rPr>
          <w:rFonts w:ascii="Times New Roman" w:hAnsi="Times New Roman" w:cs="Times New Roman"/>
          <w:sz w:val="24"/>
          <w:szCs w:val="24"/>
        </w:rPr>
        <w:tab/>
      </w:r>
    </w:p>
    <w:p w:rsidR="001D549F" w:rsidRDefault="001D549F" w:rsidP="000E7C13">
      <w:pPr>
        <w:ind w:firstLine="360"/>
        <w:jc w:val="both"/>
        <w:rPr>
          <w:rFonts w:ascii="Times New Roman" w:hAnsi="Times New Roman" w:cs="Times New Roman"/>
          <w:sz w:val="24"/>
          <w:szCs w:val="24"/>
        </w:rPr>
      </w:pPr>
      <w:r>
        <w:rPr>
          <w:rFonts w:ascii="Times New Roman" w:hAnsi="Times New Roman" w:cs="Times New Roman"/>
          <w:sz w:val="24"/>
          <w:szCs w:val="24"/>
        </w:rPr>
        <w:t>Nekretnine u vlasništvu Grada Vinkovaca čine:</w:t>
      </w:r>
    </w:p>
    <w:p w:rsidR="001D549F" w:rsidRPr="00630299" w:rsidRDefault="00D03D51" w:rsidP="001D549F">
      <w:pPr>
        <w:pStyle w:val="Odlomakpopisa"/>
        <w:numPr>
          <w:ilvl w:val="0"/>
          <w:numId w:val="5"/>
        </w:numPr>
        <w:jc w:val="both"/>
        <w:rPr>
          <w:rFonts w:ascii="Times New Roman" w:hAnsi="Times New Roman" w:cs="Times New Roman"/>
          <w:sz w:val="24"/>
          <w:szCs w:val="24"/>
        </w:rPr>
      </w:pPr>
      <w:r w:rsidRPr="00630299">
        <w:rPr>
          <w:rFonts w:ascii="Times New Roman" w:hAnsi="Times New Roman" w:cs="Times New Roman"/>
          <w:sz w:val="24"/>
          <w:szCs w:val="24"/>
        </w:rPr>
        <w:t>s</w:t>
      </w:r>
      <w:r w:rsidR="001D549F" w:rsidRPr="00630299">
        <w:rPr>
          <w:rFonts w:ascii="Times New Roman" w:hAnsi="Times New Roman" w:cs="Times New Roman"/>
          <w:sz w:val="24"/>
          <w:szCs w:val="24"/>
        </w:rPr>
        <w:t>tanovi,</w:t>
      </w:r>
    </w:p>
    <w:p w:rsidR="001D549F" w:rsidRPr="00630299" w:rsidRDefault="00D03D51" w:rsidP="001D549F">
      <w:pPr>
        <w:pStyle w:val="Odlomakpopisa"/>
        <w:numPr>
          <w:ilvl w:val="0"/>
          <w:numId w:val="5"/>
        </w:numPr>
        <w:jc w:val="both"/>
        <w:rPr>
          <w:rFonts w:ascii="Times New Roman" w:hAnsi="Times New Roman" w:cs="Times New Roman"/>
          <w:sz w:val="24"/>
          <w:szCs w:val="24"/>
        </w:rPr>
      </w:pPr>
      <w:r w:rsidRPr="00630299">
        <w:rPr>
          <w:rFonts w:ascii="Times New Roman" w:hAnsi="Times New Roman" w:cs="Times New Roman"/>
          <w:sz w:val="24"/>
          <w:szCs w:val="24"/>
        </w:rPr>
        <w:t>p</w:t>
      </w:r>
      <w:r w:rsidR="001D549F" w:rsidRPr="00630299">
        <w:rPr>
          <w:rFonts w:ascii="Times New Roman" w:hAnsi="Times New Roman" w:cs="Times New Roman"/>
          <w:sz w:val="24"/>
          <w:szCs w:val="24"/>
        </w:rPr>
        <w:t>oslovni prostori,</w:t>
      </w:r>
    </w:p>
    <w:p w:rsidR="001D549F" w:rsidRPr="00630299" w:rsidRDefault="00D03D51" w:rsidP="001D549F">
      <w:pPr>
        <w:pStyle w:val="Odlomakpopisa"/>
        <w:numPr>
          <w:ilvl w:val="0"/>
          <w:numId w:val="5"/>
        </w:numPr>
        <w:jc w:val="both"/>
        <w:rPr>
          <w:rFonts w:ascii="Times New Roman" w:hAnsi="Times New Roman" w:cs="Times New Roman"/>
          <w:sz w:val="24"/>
          <w:szCs w:val="24"/>
        </w:rPr>
      </w:pPr>
      <w:r w:rsidRPr="00630299">
        <w:rPr>
          <w:rFonts w:ascii="Times New Roman" w:hAnsi="Times New Roman" w:cs="Times New Roman"/>
          <w:sz w:val="24"/>
          <w:szCs w:val="24"/>
        </w:rPr>
        <w:t>š</w:t>
      </w:r>
      <w:r w:rsidR="001D549F" w:rsidRPr="00630299">
        <w:rPr>
          <w:rFonts w:ascii="Times New Roman" w:hAnsi="Times New Roman" w:cs="Times New Roman"/>
          <w:sz w:val="24"/>
          <w:szCs w:val="24"/>
        </w:rPr>
        <w:t>portski objekti,</w:t>
      </w:r>
    </w:p>
    <w:p w:rsidR="001D549F" w:rsidRPr="00630299" w:rsidRDefault="00F141F5" w:rsidP="001D549F">
      <w:pPr>
        <w:pStyle w:val="Odlomakpopisa"/>
        <w:numPr>
          <w:ilvl w:val="0"/>
          <w:numId w:val="5"/>
        </w:numPr>
        <w:jc w:val="both"/>
        <w:rPr>
          <w:rFonts w:ascii="Times New Roman" w:hAnsi="Times New Roman" w:cs="Times New Roman"/>
          <w:sz w:val="24"/>
          <w:szCs w:val="24"/>
        </w:rPr>
      </w:pPr>
      <w:r>
        <w:rPr>
          <w:rFonts w:ascii="Times New Roman" w:hAnsi="Times New Roman" w:cs="Times New Roman"/>
          <w:sz w:val="24"/>
          <w:szCs w:val="24"/>
        </w:rPr>
        <w:t>nekretnine u kojima se nalaze vrtići</w:t>
      </w:r>
      <w:r w:rsidR="007C4506">
        <w:rPr>
          <w:rFonts w:ascii="Times New Roman" w:hAnsi="Times New Roman" w:cs="Times New Roman"/>
          <w:sz w:val="24"/>
          <w:szCs w:val="24"/>
        </w:rPr>
        <w:t xml:space="preserve"> </w:t>
      </w:r>
      <w:r>
        <w:rPr>
          <w:rFonts w:ascii="Times New Roman" w:hAnsi="Times New Roman" w:cs="Times New Roman"/>
          <w:sz w:val="24"/>
          <w:szCs w:val="24"/>
        </w:rPr>
        <w:t>i druge ustanove u vlasništvu Grada Vinkovaca</w:t>
      </w:r>
      <w:r w:rsidR="00D03D51" w:rsidRPr="00630299">
        <w:rPr>
          <w:rFonts w:ascii="Times New Roman" w:hAnsi="Times New Roman" w:cs="Times New Roman"/>
          <w:sz w:val="24"/>
          <w:szCs w:val="24"/>
        </w:rPr>
        <w:t>,</w:t>
      </w:r>
    </w:p>
    <w:p w:rsidR="00D03D51" w:rsidRDefault="00D03D51" w:rsidP="001D549F">
      <w:pPr>
        <w:pStyle w:val="Odlomakpopisa"/>
        <w:numPr>
          <w:ilvl w:val="0"/>
          <w:numId w:val="5"/>
        </w:numPr>
        <w:jc w:val="both"/>
        <w:rPr>
          <w:rFonts w:ascii="Times New Roman" w:hAnsi="Times New Roman" w:cs="Times New Roman"/>
          <w:sz w:val="24"/>
          <w:szCs w:val="24"/>
        </w:rPr>
      </w:pPr>
      <w:r w:rsidRPr="00630299">
        <w:rPr>
          <w:rFonts w:ascii="Times New Roman" w:hAnsi="Times New Roman" w:cs="Times New Roman"/>
          <w:sz w:val="24"/>
          <w:szCs w:val="24"/>
        </w:rPr>
        <w:t xml:space="preserve">neizgrađeno građevinsko zemljište, </w:t>
      </w:r>
    </w:p>
    <w:p w:rsidR="00A53485" w:rsidRPr="00630299" w:rsidRDefault="00A53485" w:rsidP="001D549F">
      <w:pPr>
        <w:pStyle w:val="Odlomakpopisa"/>
        <w:numPr>
          <w:ilvl w:val="0"/>
          <w:numId w:val="5"/>
        </w:numPr>
        <w:jc w:val="both"/>
        <w:rPr>
          <w:rFonts w:ascii="Times New Roman" w:hAnsi="Times New Roman" w:cs="Times New Roman"/>
          <w:sz w:val="24"/>
          <w:szCs w:val="24"/>
        </w:rPr>
      </w:pPr>
      <w:r>
        <w:rPr>
          <w:rFonts w:ascii="Times New Roman" w:hAnsi="Times New Roman" w:cs="Times New Roman"/>
          <w:sz w:val="24"/>
          <w:szCs w:val="24"/>
        </w:rPr>
        <w:t>komunalna infrastruktura</w:t>
      </w:r>
      <w:r w:rsidR="00FF60F8">
        <w:rPr>
          <w:rFonts w:ascii="Times New Roman" w:hAnsi="Times New Roman" w:cs="Times New Roman"/>
          <w:sz w:val="24"/>
          <w:szCs w:val="24"/>
        </w:rPr>
        <w:t>.</w:t>
      </w:r>
    </w:p>
    <w:p w:rsidR="000E7C13" w:rsidRDefault="000E7C13" w:rsidP="007D7C56">
      <w:pPr>
        <w:ind w:left="360" w:firstLine="348"/>
        <w:jc w:val="both"/>
        <w:rPr>
          <w:rFonts w:ascii="Times New Roman" w:hAnsi="Times New Roman" w:cs="Times New Roman"/>
          <w:sz w:val="24"/>
          <w:szCs w:val="24"/>
        </w:rPr>
      </w:pPr>
    </w:p>
    <w:p w:rsidR="000E7C13" w:rsidRDefault="00C25448" w:rsidP="007D7C56">
      <w:pPr>
        <w:ind w:left="360" w:firstLine="348"/>
        <w:jc w:val="both"/>
        <w:rPr>
          <w:rFonts w:ascii="Times New Roman" w:hAnsi="Times New Roman" w:cs="Times New Roman"/>
          <w:sz w:val="24"/>
          <w:szCs w:val="24"/>
        </w:rPr>
      </w:pPr>
      <w:r>
        <w:rPr>
          <w:rFonts w:ascii="Times New Roman" w:hAnsi="Times New Roman" w:cs="Times New Roman"/>
          <w:sz w:val="24"/>
          <w:szCs w:val="24"/>
        </w:rPr>
        <w:t xml:space="preserve">Grad Vinkovci svoje nekretnine prodaje i daje u zakup putem javnog natječaja, a iznimno neposrednom pogodbom.  </w:t>
      </w:r>
    </w:p>
    <w:p w:rsidR="000E7C13" w:rsidRDefault="000E7C13" w:rsidP="007D7C56">
      <w:pPr>
        <w:ind w:left="360" w:firstLine="348"/>
        <w:jc w:val="both"/>
        <w:rPr>
          <w:rFonts w:ascii="Times New Roman" w:hAnsi="Times New Roman" w:cs="Times New Roman"/>
          <w:sz w:val="24"/>
          <w:szCs w:val="24"/>
        </w:rPr>
      </w:pPr>
    </w:p>
    <w:p w:rsidR="002F0717" w:rsidRDefault="002F0717" w:rsidP="007D7C56">
      <w:pPr>
        <w:ind w:left="360" w:firstLine="348"/>
        <w:jc w:val="both"/>
        <w:rPr>
          <w:rFonts w:ascii="Times New Roman" w:hAnsi="Times New Roman" w:cs="Times New Roman"/>
          <w:sz w:val="24"/>
          <w:szCs w:val="24"/>
        </w:rPr>
      </w:pPr>
      <w:r>
        <w:rPr>
          <w:rFonts w:ascii="Times New Roman" w:hAnsi="Times New Roman" w:cs="Times New Roman"/>
          <w:sz w:val="24"/>
          <w:szCs w:val="24"/>
        </w:rPr>
        <w:t>Prije stjecanja i otuđenja gradskih nekretnina, te osnivanja prava služnosti i prava građenja na gradskim nekretninama, pribavljaju se procijene tržišnih vrijednosti od strane ovlaštenih sudskih vještaka za procjene nekretnina.</w:t>
      </w:r>
    </w:p>
    <w:p w:rsidR="000E7C13" w:rsidRDefault="000E7C13" w:rsidP="007D7C56">
      <w:pPr>
        <w:ind w:left="360" w:firstLine="348"/>
        <w:jc w:val="both"/>
        <w:rPr>
          <w:rFonts w:ascii="Times New Roman" w:hAnsi="Times New Roman" w:cs="Times New Roman"/>
          <w:sz w:val="24"/>
          <w:szCs w:val="24"/>
        </w:rPr>
      </w:pPr>
    </w:p>
    <w:p w:rsidR="002F0717" w:rsidRPr="00C25448" w:rsidRDefault="002F0717" w:rsidP="007D7C56">
      <w:pPr>
        <w:ind w:left="360" w:firstLine="348"/>
        <w:jc w:val="both"/>
        <w:rPr>
          <w:rFonts w:ascii="Times New Roman" w:hAnsi="Times New Roman" w:cs="Times New Roman"/>
          <w:sz w:val="24"/>
          <w:szCs w:val="24"/>
        </w:rPr>
      </w:pPr>
      <w:r>
        <w:rPr>
          <w:rFonts w:ascii="Times New Roman" w:hAnsi="Times New Roman" w:cs="Times New Roman"/>
          <w:sz w:val="24"/>
          <w:szCs w:val="24"/>
        </w:rPr>
        <w:t xml:space="preserve">Grad Vinkovci u elektroničkom obliku vodi registar gradskih nekretnina. Isti se sastoji od popisa katastarskih čestica u vlasništvu Grada </w:t>
      </w:r>
      <w:r w:rsidR="002A6A9E">
        <w:rPr>
          <w:rFonts w:ascii="Times New Roman" w:hAnsi="Times New Roman" w:cs="Times New Roman"/>
          <w:sz w:val="24"/>
          <w:szCs w:val="24"/>
        </w:rPr>
        <w:t>(izgrađene i neizgrađene nekretnine, registar stanova, registar nerazvrstanih cesta).</w:t>
      </w:r>
    </w:p>
    <w:p w:rsidR="0053338A" w:rsidRDefault="0053338A" w:rsidP="00C25448">
      <w:pPr>
        <w:jc w:val="both"/>
      </w:pPr>
    </w:p>
    <w:p w:rsidR="004D5F89" w:rsidRPr="0083349C" w:rsidRDefault="000E7C13" w:rsidP="0083349C">
      <w:pPr>
        <w:ind w:left="360" w:firstLine="348"/>
        <w:jc w:val="both"/>
        <w:rPr>
          <w:rFonts w:ascii="Times New Roman" w:hAnsi="Times New Roman" w:cs="Times New Roman"/>
          <w:sz w:val="24"/>
          <w:szCs w:val="24"/>
        </w:rPr>
      </w:pPr>
      <w:r>
        <w:rPr>
          <w:rFonts w:ascii="Times New Roman" w:hAnsi="Times New Roman" w:cs="Times New Roman"/>
          <w:sz w:val="24"/>
          <w:szCs w:val="24"/>
        </w:rPr>
        <w:t>Postupak za prodaju</w:t>
      </w:r>
      <w:r w:rsidR="00281934">
        <w:rPr>
          <w:rFonts w:ascii="Times New Roman" w:hAnsi="Times New Roman" w:cs="Times New Roman"/>
          <w:sz w:val="24"/>
          <w:szCs w:val="24"/>
        </w:rPr>
        <w:t xml:space="preserve">, </w:t>
      </w:r>
      <w:r>
        <w:rPr>
          <w:rFonts w:ascii="Times New Roman" w:hAnsi="Times New Roman" w:cs="Times New Roman"/>
          <w:sz w:val="24"/>
          <w:szCs w:val="24"/>
        </w:rPr>
        <w:t xml:space="preserve">zakup </w:t>
      </w:r>
      <w:r w:rsidR="00281934">
        <w:rPr>
          <w:rFonts w:ascii="Times New Roman" w:hAnsi="Times New Roman" w:cs="Times New Roman"/>
          <w:sz w:val="24"/>
          <w:szCs w:val="24"/>
        </w:rPr>
        <w:t xml:space="preserve"> i najam </w:t>
      </w:r>
      <w:r>
        <w:rPr>
          <w:rFonts w:ascii="Times New Roman" w:hAnsi="Times New Roman" w:cs="Times New Roman"/>
          <w:sz w:val="24"/>
          <w:szCs w:val="24"/>
        </w:rPr>
        <w:t xml:space="preserve">nekretnina u vlasništvu Grada provodi Povjerenstvo za prodaju i zakup gradskih nekretnina </w:t>
      </w:r>
      <w:r w:rsidR="00281934">
        <w:rPr>
          <w:rFonts w:ascii="Times New Roman" w:hAnsi="Times New Roman" w:cs="Times New Roman"/>
          <w:sz w:val="24"/>
          <w:szCs w:val="24"/>
        </w:rPr>
        <w:t xml:space="preserve">i Komisija za </w:t>
      </w:r>
      <w:r w:rsidR="0083349C">
        <w:rPr>
          <w:rFonts w:ascii="Times New Roman" w:hAnsi="Times New Roman" w:cs="Times New Roman"/>
          <w:sz w:val="24"/>
          <w:szCs w:val="24"/>
        </w:rPr>
        <w:t>izdavanje</w:t>
      </w:r>
      <w:r w:rsidR="00281934">
        <w:rPr>
          <w:rFonts w:ascii="Times New Roman" w:hAnsi="Times New Roman" w:cs="Times New Roman"/>
          <w:sz w:val="24"/>
          <w:szCs w:val="24"/>
        </w:rPr>
        <w:t xml:space="preserve"> stanova u najam, </w:t>
      </w:r>
      <w:r>
        <w:rPr>
          <w:rFonts w:ascii="Times New Roman" w:hAnsi="Times New Roman" w:cs="Times New Roman"/>
          <w:sz w:val="24"/>
          <w:szCs w:val="24"/>
        </w:rPr>
        <w:t>koje imenuje Gradsko Vijeće.</w:t>
      </w:r>
    </w:p>
    <w:p w:rsidR="0053338A" w:rsidRPr="0083349C" w:rsidRDefault="00B32F7D" w:rsidP="00B32F7D">
      <w:pPr>
        <w:jc w:val="both"/>
        <w:rPr>
          <w:rFonts w:ascii="Times New Roman" w:hAnsi="Times New Roman" w:cs="Times New Roman"/>
          <w:sz w:val="28"/>
          <w:szCs w:val="28"/>
          <w:u w:val="single"/>
        </w:rPr>
      </w:pPr>
      <w:r w:rsidRPr="0083349C">
        <w:rPr>
          <w:rFonts w:ascii="Times New Roman" w:hAnsi="Times New Roman" w:cs="Times New Roman"/>
          <w:sz w:val="28"/>
          <w:szCs w:val="28"/>
          <w:u w:val="single"/>
        </w:rPr>
        <w:lastRenderedPageBreak/>
        <w:t>Stanovi</w:t>
      </w:r>
    </w:p>
    <w:p w:rsidR="0083349C" w:rsidRDefault="0083349C" w:rsidP="002D23F3">
      <w:pPr>
        <w:spacing w:after="0"/>
        <w:jc w:val="both"/>
        <w:rPr>
          <w:rFonts w:ascii="Times New Roman" w:hAnsi="Times New Roman" w:cs="Times New Roman"/>
          <w:bCs/>
          <w:sz w:val="24"/>
          <w:szCs w:val="24"/>
          <w:u w:val="single"/>
        </w:rPr>
      </w:pPr>
    </w:p>
    <w:p w:rsidR="002D23F3" w:rsidRPr="002D23F3" w:rsidRDefault="002D23F3" w:rsidP="002D23F3">
      <w:pPr>
        <w:spacing w:after="0"/>
        <w:jc w:val="both"/>
        <w:rPr>
          <w:rFonts w:ascii="Times New Roman" w:hAnsi="Times New Roman" w:cs="Times New Roman"/>
          <w:bCs/>
          <w:sz w:val="24"/>
          <w:szCs w:val="24"/>
          <w:u w:val="single"/>
        </w:rPr>
      </w:pPr>
      <w:r w:rsidRPr="002D23F3">
        <w:rPr>
          <w:rFonts w:ascii="Times New Roman" w:hAnsi="Times New Roman" w:cs="Times New Roman"/>
          <w:bCs/>
          <w:sz w:val="24"/>
          <w:szCs w:val="24"/>
          <w:u w:val="single"/>
        </w:rPr>
        <w:t>Najam</w:t>
      </w:r>
    </w:p>
    <w:p w:rsidR="0083349C" w:rsidRDefault="002D23F3" w:rsidP="002D23F3">
      <w:pPr>
        <w:spacing w:after="0"/>
        <w:jc w:val="both"/>
        <w:rPr>
          <w:rFonts w:ascii="Times New Roman" w:hAnsi="Times New Roman" w:cs="Times New Roman"/>
          <w:sz w:val="24"/>
          <w:szCs w:val="24"/>
        </w:rPr>
      </w:pPr>
      <w:r>
        <w:rPr>
          <w:rFonts w:ascii="Times New Roman" w:hAnsi="Times New Roman" w:cs="Times New Roman"/>
          <w:sz w:val="24"/>
          <w:szCs w:val="24"/>
        </w:rPr>
        <w:tab/>
      </w:r>
    </w:p>
    <w:p w:rsidR="002D23F3" w:rsidRPr="002D23F3" w:rsidRDefault="002D23F3" w:rsidP="0083349C">
      <w:pPr>
        <w:spacing w:after="0"/>
        <w:ind w:firstLine="708"/>
        <w:jc w:val="both"/>
        <w:rPr>
          <w:rFonts w:ascii="Times New Roman" w:hAnsi="Times New Roman" w:cs="Times New Roman"/>
          <w:sz w:val="24"/>
          <w:szCs w:val="24"/>
        </w:rPr>
      </w:pPr>
      <w:r>
        <w:rPr>
          <w:rFonts w:ascii="Times New Roman" w:hAnsi="Times New Roman" w:cs="Times New Roman"/>
          <w:sz w:val="24"/>
          <w:szCs w:val="24"/>
        </w:rPr>
        <w:t>Gradski stanovi daju se u najam putem natječaja na temelju kojega se utvrđuje lista reda prvenstva</w:t>
      </w:r>
      <w:r w:rsidR="00A50EF1">
        <w:rPr>
          <w:rFonts w:ascii="Times New Roman" w:hAnsi="Times New Roman" w:cs="Times New Roman"/>
          <w:sz w:val="24"/>
          <w:szCs w:val="24"/>
        </w:rPr>
        <w:t xml:space="preserve">, </w:t>
      </w:r>
      <w:r>
        <w:rPr>
          <w:rFonts w:ascii="Times New Roman" w:hAnsi="Times New Roman" w:cs="Times New Roman"/>
          <w:sz w:val="24"/>
          <w:szCs w:val="24"/>
        </w:rPr>
        <w:t xml:space="preserve">a iznimno izvan liste </w:t>
      </w:r>
      <w:r w:rsidR="0083349C">
        <w:rPr>
          <w:rFonts w:ascii="Times New Roman" w:hAnsi="Times New Roman" w:cs="Times New Roman"/>
          <w:sz w:val="24"/>
          <w:szCs w:val="24"/>
        </w:rPr>
        <w:t xml:space="preserve">reda </w:t>
      </w:r>
      <w:r>
        <w:rPr>
          <w:rFonts w:ascii="Times New Roman" w:hAnsi="Times New Roman" w:cs="Times New Roman"/>
          <w:sz w:val="24"/>
          <w:szCs w:val="24"/>
        </w:rPr>
        <w:t>prvenstva (osobe iz područja znanosti, kulture i športa koje su postigle priznate rezultate za Grad Vinkovce, deficitarni kadrovi za koje se cijeni da će svojim radom pridonijeti razvoju Grada, pravnoj osobi za smještaj štićenika koji poslije navršenih 18 godina napuštaju ustanovu, osobi koja nema riješeno stambeno pitanje niti mogućnost da ga riješi, a nalazi se u iznimno teškom zdravstveno-socijalnom položaju i sl.)</w:t>
      </w:r>
      <w:r w:rsidR="00A50EF1">
        <w:rPr>
          <w:rFonts w:ascii="Times New Roman" w:hAnsi="Times New Roman" w:cs="Times New Roman"/>
          <w:sz w:val="24"/>
          <w:szCs w:val="24"/>
        </w:rPr>
        <w:t>. Dio stanova koriste zaštićeni najmoprimci kao bivši nositelji stanarskog prava.</w:t>
      </w:r>
    </w:p>
    <w:p w:rsidR="002D23F3" w:rsidRPr="002D23F3" w:rsidRDefault="002D23F3" w:rsidP="002D23F3">
      <w:pPr>
        <w:spacing w:after="0"/>
        <w:jc w:val="both"/>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Natječaj za </w:t>
      </w:r>
      <w:r w:rsidRPr="002D23F3">
        <w:rPr>
          <w:rFonts w:ascii="Times New Roman" w:hAnsi="Times New Roman" w:cs="Times New Roman"/>
          <w:sz w:val="24"/>
          <w:szCs w:val="24"/>
        </w:rPr>
        <w:t>davanje gradskih stanova u najam</w:t>
      </w:r>
      <w:r>
        <w:rPr>
          <w:rFonts w:ascii="Times New Roman" w:hAnsi="Times New Roman" w:cs="Times New Roman"/>
          <w:sz w:val="24"/>
          <w:szCs w:val="24"/>
        </w:rPr>
        <w:t xml:space="preserve"> raspisuje </w:t>
      </w:r>
      <w:r w:rsidRPr="002D23F3">
        <w:rPr>
          <w:rFonts w:ascii="Times New Roman" w:hAnsi="Times New Roman" w:cs="Times New Roman"/>
          <w:bCs/>
          <w:sz w:val="24"/>
          <w:szCs w:val="24"/>
        </w:rPr>
        <w:t>Komisija za izdavanje stanova u najam</w:t>
      </w:r>
      <w:r w:rsidR="00877C15">
        <w:rPr>
          <w:rFonts w:ascii="Times New Roman" w:hAnsi="Times New Roman" w:cs="Times New Roman"/>
          <w:bCs/>
          <w:sz w:val="24"/>
          <w:szCs w:val="24"/>
        </w:rPr>
        <w:t>.</w:t>
      </w:r>
    </w:p>
    <w:p w:rsidR="002D23F3" w:rsidRDefault="002D23F3" w:rsidP="002D23F3">
      <w:pPr>
        <w:spacing w:after="0"/>
        <w:jc w:val="both"/>
        <w:rPr>
          <w:rFonts w:ascii="Times New Roman" w:hAnsi="Times New Roman" w:cs="Times New Roman"/>
          <w:sz w:val="24"/>
          <w:szCs w:val="24"/>
        </w:rPr>
      </w:pPr>
      <w:r>
        <w:rPr>
          <w:rFonts w:ascii="Times New Roman" w:hAnsi="Times New Roman" w:cs="Times New Roman"/>
          <w:sz w:val="24"/>
          <w:szCs w:val="24"/>
        </w:rPr>
        <w:tab/>
        <w:t>Nakon provedenog natječaja Komisija za izdavanje stanova u najam utvrđuje listu reda prvenstva, koja se objavljuje na oglasnoj ploči.</w:t>
      </w:r>
    </w:p>
    <w:p w:rsidR="002D23F3" w:rsidRDefault="002D23F3" w:rsidP="002D23F3">
      <w:pPr>
        <w:spacing w:after="0"/>
        <w:jc w:val="both"/>
        <w:rPr>
          <w:rFonts w:ascii="Times New Roman" w:hAnsi="Times New Roman" w:cs="Times New Roman"/>
          <w:sz w:val="24"/>
          <w:szCs w:val="24"/>
          <w:u w:val="single"/>
        </w:rPr>
      </w:pPr>
      <w:r>
        <w:rPr>
          <w:rFonts w:ascii="Times New Roman" w:hAnsi="Times New Roman" w:cs="Times New Roman"/>
          <w:sz w:val="24"/>
          <w:szCs w:val="24"/>
        </w:rPr>
        <w:tab/>
      </w:r>
    </w:p>
    <w:p w:rsidR="002D23F3" w:rsidRDefault="002D23F3" w:rsidP="002D23F3">
      <w:pPr>
        <w:pStyle w:val="Tijeloteksta"/>
        <w:spacing w:after="0"/>
        <w:jc w:val="both"/>
        <w:rPr>
          <w:rFonts w:ascii="Times New Roman" w:hAnsi="Times New Roman" w:cs="Times New Roman"/>
          <w:sz w:val="24"/>
          <w:szCs w:val="24"/>
          <w:u w:val="single"/>
        </w:rPr>
      </w:pPr>
    </w:p>
    <w:p w:rsidR="00877C15" w:rsidRDefault="00877C15" w:rsidP="002D23F3">
      <w:pPr>
        <w:pStyle w:val="Tijeloteksta"/>
        <w:spacing w:after="0"/>
        <w:jc w:val="both"/>
        <w:rPr>
          <w:rFonts w:ascii="Times New Roman" w:hAnsi="Times New Roman" w:cs="Times New Roman"/>
          <w:sz w:val="24"/>
          <w:szCs w:val="24"/>
          <w:u w:val="single"/>
        </w:rPr>
      </w:pPr>
    </w:p>
    <w:p w:rsidR="002D23F3" w:rsidRPr="00A50EF1" w:rsidRDefault="002D23F3" w:rsidP="002D23F3">
      <w:pPr>
        <w:pStyle w:val="Tijeloteksta"/>
        <w:spacing w:after="0"/>
        <w:jc w:val="both"/>
        <w:rPr>
          <w:rFonts w:ascii="Times New Roman" w:hAnsi="Times New Roman" w:cs="Times New Roman"/>
          <w:bCs/>
          <w:sz w:val="24"/>
          <w:szCs w:val="24"/>
          <w:u w:val="single"/>
        </w:rPr>
      </w:pPr>
      <w:r w:rsidRPr="00A50EF1">
        <w:rPr>
          <w:rFonts w:ascii="Times New Roman" w:hAnsi="Times New Roman" w:cs="Times New Roman"/>
          <w:bCs/>
          <w:sz w:val="24"/>
          <w:szCs w:val="24"/>
          <w:u w:val="single"/>
        </w:rPr>
        <w:t>Prodaja</w:t>
      </w:r>
    </w:p>
    <w:p w:rsidR="002D23F3" w:rsidRDefault="002D23F3" w:rsidP="002D23F3">
      <w:pPr>
        <w:pStyle w:val="Tijeloteksta"/>
        <w:spacing w:after="0"/>
        <w:ind w:firstLine="360"/>
        <w:jc w:val="both"/>
        <w:rPr>
          <w:rFonts w:ascii="Times New Roman" w:hAnsi="Times New Roman" w:cs="Times New Roman"/>
          <w:sz w:val="24"/>
          <w:szCs w:val="24"/>
          <w:u w:val="single"/>
        </w:rPr>
      </w:pPr>
    </w:p>
    <w:p w:rsidR="002D23F3" w:rsidRDefault="002D23F3" w:rsidP="002D23F3">
      <w:pPr>
        <w:pStyle w:val="Tijeloteksta"/>
        <w:spacing w:after="0"/>
        <w:ind w:firstLine="360"/>
        <w:jc w:val="both"/>
        <w:rPr>
          <w:rFonts w:ascii="Times New Roman" w:eastAsia="Calibri" w:hAnsi="Times New Roman" w:cs="Times New Roman"/>
          <w:sz w:val="24"/>
          <w:szCs w:val="24"/>
          <w:u w:val="single"/>
        </w:rPr>
      </w:pPr>
      <w:r w:rsidRPr="00A50EF1">
        <w:rPr>
          <w:rFonts w:ascii="Times New Roman" w:hAnsi="Times New Roman" w:cs="Times New Roman"/>
          <w:sz w:val="24"/>
          <w:szCs w:val="24"/>
        </w:rPr>
        <w:t>Gradski stanovi se prodaju putem javnog pisanog natječaja.</w:t>
      </w:r>
      <w:r>
        <w:rPr>
          <w:rFonts w:ascii="Times New Roman" w:hAnsi="Times New Roman" w:cs="Times New Roman"/>
          <w:sz w:val="24"/>
          <w:szCs w:val="24"/>
        </w:rPr>
        <w:t xml:space="preserve"> Početna cijena na natječaju je tržišna vrijednost stana utvrđena od strane ovlaštenog sudskog vještaka za procijene vrijednosti nekretnina. Pravo prvokupa imaju najmoprimci gradskih stanova</w:t>
      </w:r>
      <w:r w:rsidRPr="00FF4A1D">
        <w:rPr>
          <w:rFonts w:ascii="Times New Roman" w:eastAsia="Calibri" w:hAnsi="Times New Roman" w:cs="Times New Roman"/>
          <w:sz w:val="24"/>
          <w:szCs w:val="24"/>
        </w:rPr>
        <w:t>, u skladu s Odlukom o prodaji gradskih stanova, ali uz uvjet da su sudionici natječaja i da prihvate najvišu ponuđenu cijenu na natječaju</w:t>
      </w:r>
      <w:r w:rsidRPr="00FF4A1D">
        <w:rPr>
          <w:rFonts w:ascii="Times New Roman" w:eastAsia="Calibri" w:hAnsi="Times New Roman" w:cs="Times New Roman"/>
          <w:i/>
          <w:sz w:val="24"/>
          <w:szCs w:val="24"/>
        </w:rPr>
        <w:t>.</w:t>
      </w:r>
    </w:p>
    <w:p w:rsidR="002D23F3" w:rsidRDefault="002D23F3" w:rsidP="002D23F3">
      <w:pPr>
        <w:pStyle w:val="Tijeloteksta"/>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Postupak natječaja provodi </w:t>
      </w:r>
      <w:r w:rsidRPr="00A50EF1">
        <w:rPr>
          <w:rFonts w:ascii="Times New Roman" w:eastAsia="Calibri" w:hAnsi="Times New Roman" w:cs="Times New Roman"/>
          <w:bCs/>
          <w:sz w:val="24"/>
          <w:szCs w:val="24"/>
        </w:rPr>
        <w:t>Povjerenstvo za prodaju gradskih stanova, koje</w:t>
      </w:r>
      <w:r>
        <w:rPr>
          <w:rFonts w:ascii="Times New Roman" w:eastAsia="Calibri" w:hAnsi="Times New Roman" w:cs="Times New Roman"/>
          <w:sz w:val="24"/>
          <w:szCs w:val="24"/>
        </w:rPr>
        <w:t xml:space="preserve"> imenuje Gradsko vijeće.</w:t>
      </w:r>
    </w:p>
    <w:p w:rsidR="002D23F3" w:rsidRPr="00A50EF1" w:rsidRDefault="002D23F3" w:rsidP="00A50EF1">
      <w:pPr>
        <w:pStyle w:val="StandardWeb"/>
        <w:spacing w:before="0" w:beforeAutospacing="0" w:after="0" w:afterAutospacing="0"/>
        <w:jc w:val="both"/>
      </w:pPr>
      <w:r>
        <w:rPr>
          <w:rFonts w:eastAsia="Calibri"/>
        </w:rPr>
        <w:tab/>
      </w:r>
      <w:r w:rsidRPr="00A50EF1">
        <w:rPr>
          <w:rFonts w:eastAsia="Calibri"/>
        </w:rPr>
        <w:t>Iznimno gradski</w:t>
      </w:r>
      <w:r>
        <w:rPr>
          <w:rFonts w:eastAsia="Calibri"/>
        </w:rPr>
        <w:t xml:space="preserve"> stanovi se mogu prodavati bez provedbe javnog natječaja sukladno </w:t>
      </w:r>
      <w:r w:rsidRPr="00801D92">
        <w:t>Zakon</w:t>
      </w:r>
      <w:r w:rsidR="00A50EF1">
        <w:t>u</w:t>
      </w:r>
      <w:r w:rsidRPr="00801D92">
        <w:t xml:space="preserve"> o hrvatski</w:t>
      </w:r>
      <w:r w:rsidR="00A50EF1">
        <w:t>m</w:t>
      </w:r>
      <w:r w:rsidRPr="00801D92">
        <w:t xml:space="preserve"> branitelj</w:t>
      </w:r>
      <w:r w:rsidR="00A50EF1">
        <w:t>ima</w:t>
      </w:r>
      <w:r w:rsidRPr="00801D92">
        <w:t xml:space="preserve"> iz Domovinskog rata i člano</w:t>
      </w:r>
      <w:r w:rsidR="00E16EF0">
        <w:t xml:space="preserve">vima </w:t>
      </w:r>
      <w:r w:rsidRPr="00801D92">
        <w:t xml:space="preserve"> njihovih obitelji </w:t>
      </w:r>
      <w:r w:rsidR="00E16EF0">
        <w:t xml:space="preserve"> i Zakona o prodaji stanova sa stanarskim pravom.</w:t>
      </w:r>
    </w:p>
    <w:p w:rsidR="002D23F3" w:rsidRDefault="002D23F3" w:rsidP="002D23F3">
      <w:pPr>
        <w:spacing w:after="0"/>
        <w:jc w:val="both"/>
        <w:rPr>
          <w:rFonts w:ascii="Times New Roman" w:hAnsi="Times New Roman" w:cs="Times New Roman"/>
          <w:sz w:val="24"/>
          <w:szCs w:val="24"/>
        </w:rPr>
      </w:pPr>
    </w:p>
    <w:p w:rsidR="00E16EF0" w:rsidRDefault="00E16EF0" w:rsidP="002D23F3">
      <w:pPr>
        <w:spacing w:after="0"/>
        <w:jc w:val="both"/>
        <w:rPr>
          <w:rFonts w:ascii="Times New Roman" w:hAnsi="Times New Roman" w:cs="Times New Roman"/>
          <w:sz w:val="24"/>
          <w:szCs w:val="24"/>
        </w:rPr>
      </w:pPr>
    </w:p>
    <w:p w:rsidR="002D23F3" w:rsidRPr="00E16EF0" w:rsidRDefault="002D23F3" w:rsidP="002D23F3">
      <w:pPr>
        <w:spacing w:after="0"/>
        <w:jc w:val="both"/>
        <w:rPr>
          <w:rFonts w:ascii="Times New Roman" w:hAnsi="Times New Roman" w:cs="Times New Roman"/>
          <w:bCs/>
          <w:sz w:val="24"/>
          <w:szCs w:val="24"/>
          <w:u w:val="single"/>
        </w:rPr>
      </w:pPr>
      <w:r w:rsidRPr="00E16EF0">
        <w:rPr>
          <w:rFonts w:ascii="Times New Roman" w:hAnsi="Times New Roman" w:cs="Times New Roman"/>
          <w:bCs/>
          <w:sz w:val="24"/>
          <w:szCs w:val="24"/>
          <w:u w:val="single"/>
        </w:rPr>
        <w:t>Otkup stanova</w:t>
      </w:r>
    </w:p>
    <w:p w:rsidR="002D23F3" w:rsidRPr="009C49A0" w:rsidRDefault="002D23F3" w:rsidP="002D23F3">
      <w:pPr>
        <w:spacing w:after="0"/>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Grad Vinkovci otkupljuje stanove u Vinkovcima u svrhu </w:t>
      </w:r>
      <w:r w:rsidRPr="009C49A0">
        <w:rPr>
          <w:rFonts w:ascii="Times New Roman" w:eastAsia="Times New Roman" w:hAnsi="Times New Roman" w:cs="Times New Roman"/>
          <w:sz w:val="24"/>
          <w:szCs w:val="24"/>
          <w:lang w:eastAsia="hr-HR"/>
        </w:rPr>
        <w:t>zbrinjavanja socijalno ugroženih obitelji</w:t>
      </w:r>
      <w:r>
        <w:rPr>
          <w:rFonts w:ascii="Times New Roman" w:eastAsia="Times New Roman" w:hAnsi="Times New Roman" w:cs="Times New Roman"/>
          <w:sz w:val="24"/>
          <w:szCs w:val="24"/>
          <w:lang w:eastAsia="hr-HR"/>
        </w:rPr>
        <w:t>, namjenskim sredstvima dobivenim</w:t>
      </w:r>
      <w:r w:rsidRPr="009C49A0">
        <w:rPr>
          <w:rFonts w:ascii="Times New Roman" w:eastAsia="Times New Roman" w:hAnsi="Times New Roman" w:cs="Times New Roman"/>
          <w:sz w:val="24"/>
          <w:szCs w:val="24"/>
          <w:lang w:eastAsia="hr-HR"/>
        </w:rPr>
        <w:t xml:space="preserve"> od otplate stanova koji su prodani nositeljima stanarskog prava sukladno odredbama Zakona o prodaji stanova na </w:t>
      </w:r>
      <w:r>
        <w:rPr>
          <w:rFonts w:ascii="Times New Roman" w:eastAsia="Times New Roman" w:hAnsi="Times New Roman" w:cs="Times New Roman"/>
          <w:sz w:val="24"/>
          <w:szCs w:val="24"/>
          <w:lang w:eastAsia="hr-HR"/>
        </w:rPr>
        <w:t xml:space="preserve">kojima postoji stanarsko pravo. </w:t>
      </w:r>
    </w:p>
    <w:p w:rsidR="002D23F3" w:rsidRDefault="002D23F3" w:rsidP="002D23F3">
      <w:pPr>
        <w:spacing w:after="0"/>
        <w:jc w:val="both"/>
        <w:rPr>
          <w:rFonts w:ascii="Times New Roman" w:hAnsi="Times New Roman" w:cs="Times New Roman"/>
          <w:sz w:val="24"/>
          <w:szCs w:val="24"/>
        </w:rPr>
      </w:pPr>
    </w:p>
    <w:p w:rsidR="00DF5B3B" w:rsidRDefault="00DF5B3B" w:rsidP="00DF5B3B">
      <w:pPr>
        <w:spacing w:after="0"/>
        <w:ind w:firstLine="708"/>
        <w:jc w:val="both"/>
        <w:rPr>
          <w:rFonts w:ascii="Times New Roman" w:hAnsi="Times New Roman" w:cs="Times New Roman"/>
          <w:sz w:val="24"/>
          <w:szCs w:val="24"/>
        </w:rPr>
      </w:pPr>
    </w:p>
    <w:p w:rsidR="00F141F5" w:rsidRDefault="00F141F5" w:rsidP="00DF5B3B">
      <w:pPr>
        <w:tabs>
          <w:tab w:val="left" w:pos="709"/>
        </w:tabs>
        <w:spacing w:after="0"/>
        <w:jc w:val="both"/>
        <w:rPr>
          <w:rFonts w:ascii="Times New Roman" w:hAnsi="Times New Roman" w:cs="Times New Roman"/>
          <w:sz w:val="24"/>
          <w:szCs w:val="24"/>
          <w:u w:val="single"/>
        </w:rPr>
      </w:pPr>
    </w:p>
    <w:p w:rsidR="00F141F5" w:rsidRDefault="00F141F5" w:rsidP="00DF5B3B">
      <w:pPr>
        <w:tabs>
          <w:tab w:val="left" w:pos="709"/>
        </w:tabs>
        <w:spacing w:after="0"/>
        <w:jc w:val="both"/>
        <w:rPr>
          <w:rFonts w:ascii="Times New Roman" w:hAnsi="Times New Roman" w:cs="Times New Roman"/>
          <w:sz w:val="24"/>
          <w:szCs w:val="24"/>
          <w:u w:val="single"/>
        </w:rPr>
      </w:pPr>
    </w:p>
    <w:p w:rsidR="00234BE7" w:rsidRDefault="00234BE7" w:rsidP="00DF5B3B">
      <w:pPr>
        <w:tabs>
          <w:tab w:val="left" w:pos="709"/>
        </w:tabs>
        <w:spacing w:after="0"/>
        <w:jc w:val="both"/>
        <w:rPr>
          <w:rFonts w:ascii="Times New Roman" w:hAnsi="Times New Roman" w:cs="Times New Roman"/>
          <w:b/>
          <w:bCs/>
          <w:sz w:val="28"/>
          <w:szCs w:val="28"/>
          <w:u w:val="single"/>
        </w:rPr>
      </w:pPr>
    </w:p>
    <w:p w:rsidR="00234BE7" w:rsidRDefault="00234BE7" w:rsidP="00DF5B3B">
      <w:pPr>
        <w:tabs>
          <w:tab w:val="left" w:pos="709"/>
        </w:tabs>
        <w:spacing w:after="0"/>
        <w:jc w:val="both"/>
        <w:rPr>
          <w:rFonts w:ascii="Times New Roman" w:hAnsi="Times New Roman" w:cs="Times New Roman"/>
          <w:b/>
          <w:bCs/>
          <w:sz w:val="28"/>
          <w:szCs w:val="28"/>
          <w:u w:val="single"/>
        </w:rPr>
      </w:pPr>
    </w:p>
    <w:p w:rsidR="00234BE7" w:rsidRDefault="00234BE7" w:rsidP="00DF5B3B">
      <w:pPr>
        <w:tabs>
          <w:tab w:val="left" w:pos="709"/>
        </w:tabs>
        <w:spacing w:after="0"/>
        <w:jc w:val="both"/>
        <w:rPr>
          <w:rFonts w:ascii="Times New Roman" w:hAnsi="Times New Roman" w:cs="Times New Roman"/>
          <w:b/>
          <w:bCs/>
          <w:sz w:val="28"/>
          <w:szCs w:val="28"/>
          <w:u w:val="single"/>
        </w:rPr>
      </w:pPr>
    </w:p>
    <w:p w:rsidR="00234BE7" w:rsidRDefault="00234BE7" w:rsidP="00DF5B3B">
      <w:pPr>
        <w:tabs>
          <w:tab w:val="left" w:pos="709"/>
        </w:tabs>
        <w:spacing w:after="0"/>
        <w:jc w:val="both"/>
        <w:rPr>
          <w:rFonts w:ascii="Times New Roman" w:hAnsi="Times New Roman" w:cs="Times New Roman"/>
          <w:b/>
          <w:bCs/>
          <w:sz w:val="28"/>
          <w:szCs w:val="28"/>
          <w:u w:val="single"/>
        </w:rPr>
      </w:pPr>
    </w:p>
    <w:p w:rsidR="00234BE7" w:rsidRDefault="00234BE7" w:rsidP="00DF5B3B">
      <w:pPr>
        <w:tabs>
          <w:tab w:val="left" w:pos="709"/>
        </w:tabs>
        <w:spacing w:after="0"/>
        <w:jc w:val="both"/>
        <w:rPr>
          <w:rFonts w:ascii="Times New Roman" w:hAnsi="Times New Roman" w:cs="Times New Roman"/>
          <w:b/>
          <w:bCs/>
          <w:sz w:val="28"/>
          <w:szCs w:val="28"/>
          <w:u w:val="single"/>
        </w:rPr>
      </w:pPr>
    </w:p>
    <w:p w:rsidR="00DF5B3B" w:rsidRPr="00877C15" w:rsidRDefault="00DF5B3B" w:rsidP="00DF5B3B">
      <w:pPr>
        <w:tabs>
          <w:tab w:val="left" w:pos="709"/>
        </w:tabs>
        <w:spacing w:after="0"/>
        <w:jc w:val="both"/>
        <w:rPr>
          <w:rFonts w:ascii="Times New Roman" w:hAnsi="Times New Roman" w:cs="Times New Roman"/>
          <w:sz w:val="28"/>
          <w:szCs w:val="28"/>
          <w:u w:val="single"/>
        </w:rPr>
      </w:pPr>
      <w:r w:rsidRPr="00877C15">
        <w:rPr>
          <w:rFonts w:ascii="Times New Roman" w:hAnsi="Times New Roman" w:cs="Times New Roman"/>
          <w:sz w:val="28"/>
          <w:szCs w:val="28"/>
          <w:u w:val="single"/>
        </w:rPr>
        <w:t>Poslovni prostori</w:t>
      </w:r>
    </w:p>
    <w:p w:rsidR="00E16EF0" w:rsidRPr="00E16EF0" w:rsidRDefault="00E16EF0" w:rsidP="00DF5B3B">
      <w:pPr>
        <w:tabs>
          <w:tab w:val="left" w:pos="709"/>
        </w:tabs>
        <w:spacing w:after="0"/>
        <w:jc w:val="both"/>
        <w:rPr>
          <w:rFonts w:ascii="Times New Roman" w:hAnsi="Times New Roman" w:cs="Times New Roman"/>
          <w:b/>
          <w:bCs/>
          <w:sz w:val="24"/>
          <w:szCs w:val="24"/>
          <w:u w:val="single"/>
        </w:rPr>
      </w:pPr>
    </w:p>
    <w:p w:rsidR="00DB195A" w:rsidRDefault="00DF5B3B" w:rsidP="00DF5B3B">
      <w:pPr>
        <w:tabs>
          <w:tab w:val="left" w:pos="709"/>
        </w:tabs>
        <w:spacing w:after="0"/>
        <w:jc w:val="both"/>
        <w:rPr>
          <w:rFonts w:ascii="Times New Roman" w:hAnsi="Times New Roman" w:cs="Times New Roman"/>
          <w:sz w:val="24"/>
          <w:szCs w:val="24"/>
        </w:rPr>
      </w:pPr>
      <w:r w:rsidRPr="00DF5B3B">
        <w:rPr>
          <w:rFonts w:ascii="Times New Roman" w:hAnsi="Times New Roman" w:cs="Times New Roman"/>
          <w:sz w:val="24"/>
          <w:szCs w:val="24"/>
        </w:rPr>
        <w:tab/>
      </w:r>
      <w:r>
        <w:rPr>
          <w:rFonts w:ascii="Times New Roman" w:hAnsi="Times New Roman" w:cs="Times New Roman"/>
          <w:sz w:val="24"/>
          <w:szCs w:val="24"/>
        </w:rPr>
        <w:t>Grad Vinkovci u svome vlasništvu ima poslovne</w:t>
      </w:r>
      <w:r w:rsidR="00930D86">
        <w:rPr>
          <w:rFonts w:ascii="Times New Roman" w:hAnsi="Times New Roman" w:cs="Times New Roman"/>
          <w:sz w:val="24"/>
          <w:szCs w:val="24"/>
        </w:rPr>
        <w:t xml:space="preserve"> prostore koji se daju </w:t>
      </w:r>
      <w:r w:rsidR="00DB195A">
        <w:rPr>
          <w:rFonts w:ascii="Times New Roman" w:hAnsi="Times New Roman" w:cs="Times New Roman"/>
          <w:sz w:val="24"/>
          <w:szCs w:val="24"/>
        </w:rPr>
        <w:t>u zakup fizičkim i pravnim osobama, te udrugama građana u svrhu obavljanja njihove djelatnosti. U određenim poslovnim prostorima smješteni su trgovačka društva i ustanove čiji je osnivač Grad Vinkovci.</w:t>
      </w:r>
    </w:p>
    <w:p w:rsidR="00DB195A" w:rsidRDefault="00DB195A" w:rsidP="00DF5B3B">
      <w:pPr>
        <w:tabs>
          <w:tab w:val="left" w:pos="709"/>
        </w:tabs>
        <w:spacing w:after="0"/>
        <w:jc w:val="both"/>
        <w:rPr>
          <w:rFonts w:ascii="Times New Roman" w:hAnsi="Times New Roman" w:cs="Times New Roman"/>
          <w:sz w:val="24"/>
          <w:szCs w:val="24"/>
        </w:rPr>
      </w:pPr>
    </w:p>
    <w:p w:rsidR="004C06EC" w:rsidRDefault="00DB195A" w:rsidP="00DF5B3B">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 xml:space="preserve">Poslovni prostori daju se u </w:t>
      </w:r>
      <w:r w:rsidR="004C06EC">
        <w:rPr>
          <w:rFonts w:ascii="Times New Roman" w:hAnsi="Times New Roman" w:cs="Times New Roman"/>
          <w:sz w:val="24"/>
          <w:szCs w:val="24"/>
        </w:rPr>
        <w:t>zakup</w:t>
      </w:r>
      <w:r>
        <w:rPr>
          <w:rFonts w:ascii="Times New Roman" w:hAnsi="Times New Roman" w:cs="Times New Roman"/>
          <w:sz w:val="24"/>
          <w:szCs w:val="24"/>
        </w:rPr>
        <w:t xml:space="preserve"> putem javnog pisanog natječaja</w:t>
      </w:r>
      <w:r w:rsidR="004C06EC">
        <w:rPr>
          <w:rFonts w:ascii="Times New Roman" w:hAnsi="Times New Roman" w:cs="Times New Roman"/>
          <w:sz w:val="24"/>
          <w:szCs w:val="24"/>
        </w:rPr>
        <w:t>.</w:t>
      </w:r>
    </w:p>
    <w:p w:rsidR="00DB195A" w:rsidRDefault="004C06EC" w:rsidP="00DF5B3B">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p>
    <w:p w:rsidR="00DB195A" w:rsidRDefault="00DB195A" w:rsidP="00DB195A">
      <w:pPr>
        <w:pStyle w:val="Odlomakpopisa"/>
        <w:spacing w:after="0"/>
        <w:ind w:left="0" w:firstLine="708"/>
        <w:jc w:val="both"/>
        <w:rPr>
          <w:rFonts w:ascii="Times New Roman" w:hAnsi="Times New Roman" w:cs="Times New Roman"/>
          <w:sz w:val="24"/>
          <w:szCs w:val="24"/>
        </w:rPr>
      </w:pPr>
      <w:r>
        <w:rPr>
          <w:rFonts w:ascii="Times New Roman" w:hAnsi="Times New Roman" w:cs="Times New Roman"/>
          <w:sz w:val="24"/>
          <w:szCs w:val="24"/>
        </w:rPr>
        <w:t>Kako bi pomogli poslovnim subjektima Grad Vinkovci je tijekom 2014. godine smanjio zakupninu poslovnih prostora, na način da se ponuđena cijena na natječaju umanjuje za 25%, a što će trajati ovisno o gospodarskim kretanjima u gradu Vinkovcima i RH.</w:t>
      </w:r>
    </w:p>
    <w:p w:rsidR="00930D86" w:rsidRDefault="00930D86" w:rsidP="00DF5B3B">
      <w:pPr>
        <w:tabs>
          <w:tab w:val="left" w:pos="709"/>
        </w:tabs>
        <w:spacing w:after="0"/>
        <w:jc w:val="both"/>
        <w:rPr>
          <w:rFonts w:ascii="Times New Roman" w:hAnsi="Times New Roman" w:cs="Times New Roman"/>
          <w:sz w:val="24"/>
          <w:szCs w:val="24"/>
        </w:rPr>
      </w:pPr>
    </w:p>
    <w:p w:rsidR="00F141F5" w:rsidRDefault="00F141F5" w:rsidP="00DF5B3B">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Za dio poslovnih prostora koji se trenutno nalaze u vlasništvu Grada vode se postupci povrata, odnosno denacionalizacije, nakon čijeg će okončanja dio njih biti vraćen prijašnjim vlasnicima, a dio pripasti u vlasništvo Republike Hrvatske.</w:t>
      </w:r>
    </w:p>
    <w:p w:rsidR="00F141F5" w:rsidRDefault="00F141F5" w:rsidP="00DF5B3B">
      <w:pPr>
        <w:tabs>
          <w:tab w:val="left" w:pos="709"/>
        </w:tabs>
        <w:spacing w:after="0"/>
        <w:jc w:val="both"/>
        <w:rPr>
          <w:rFonts w:ascii="Times New Roman" w:hAnsi="Times New Roman" w:cs="Times New Roman"/>
          <w:sz w:val="24"/>
          <w:szCs w:val="24"/>
        </w:rPr>
      </w:pPr>
    </w:p>
    <w:p w:rsidR="00F141F5" w:rsidRDefault="00F141F5" w:rsidP="00DF5B3B">
      <w:pPr>
        <w:tabs>
          <w:tab w:val="left" w:pos="709"/>
        </w:tabs>
        <w:spacing w:after="0"/>
        <w:jc w:val="both"/>
        <w:rPr>
          <w:rFonts w:ascii="Times New Roman" w:hAnsi="Times New Roman" w:cs="Times New Roman"/>
          <w:sz w:val="24"/>
          <w:szCs w:val="24"/>
          <w:u w:val="single"/>
        </w:rPr>
      </w:pPr>
    </w:p>
    <w:p w:rsidR="00F141F5" w:rsidRDefault="00F141F5" w:rsidP="00DF5B3B">
      <w:pPr>
        <w:tabs>
          <w:tab w:val="left" w:pos="709"/>
        </w:tabs>
        <w:spacing w:after="0"/>
        <w:jc w:val="both"/>
        <w:rPr>
          <w:rFonts w:ascii="Times New Roman" w:hAnsi="Times New Roman" w:cs="Times New Roman"/>
          <w:sz w:val="24"/>
          <w:szCs w:val="24"/>
          <w:u w:val="single"/>
        </w:rPr>
      </w:pPr>
    </w:p>
    <w:p w:rsidR="00F141F5" w:rsidRDefault="00F141F5" w:rsidP="00DF5B3B">
      <w:pPr>
        <w:tabs>
          <w:tab w:val="left" w:pos="709"/>
        </w:tabs>
        <w:spacing w:after="0"/>
        <w:jc w:val="both"/>
        <w:rPr>
          <w:rFonts w:ascii="Times New Roman" w:hAnsi="Times New Roman" w:cs="Times New Roman"/>
          <w:b/>
          <w:bCs/>
          <w:sz w:val="28"/>
          <w:szCs w:val="28"/>
          <w:u w:val="single"/>
        </w:rPr>
      </w:pPr>
      <w:r w:rsidRPr="00932AD1">
        <w:rPr>
          <w:rFonts w:ascii="Times New Roman" w:hAnsi="Times New Roman" w:cs="Times New Roman"/>
          <w:b/>
          <w:bCs/>
          <w:sz w:val="28"/>
          <w:szCs w:val="28"/>
          <w:u w:val="single"/>
        </w:rPr>
        <w:t>Športski objekti</w:t>
      </w:r>
    </w:p>
    <w:p w:rsidR="00932AD1" w:rsidRDefault="00932AD1" w:rsidP="00DF5B3B">
      <w:pPr>
        <w:tabs>
          <w:tab w:val="left" w:pos="709"/>
        </w:tabs>
        <w:spacing w:after="0"/>
        <w:jc w:val="both"/>
        <w:rPr>
          <w:rFonts w:ascii="Times New Roman" w:hAnsi="Times New Roman" w:cs="Times New Roman"/>
          <w:b/>
          <w:bCs/>
          <w:sz w:val="28"/>
          <w:szCs w:val="28"/>
          <w:u w:val="single"/>
        </w:rPr>
      </w:pPr>
    </w:p>
    <w:p w:rsidR="00932AD1" w:rsidRDefault="00932AD1" w:rsidP="00DF5B3B">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00AA13AB">
        <w:rPr>
          <w:rFonts w:ascii="Times New Roman" w:hAnsi="Times New Roman" w:cs="Times New Roman"/>
          <w:sz w:val="24"/>
          <w:szCs w:val="24"/>
        </w:rPr>
        <w:t xml:space="preserve">Tijekom zadnjih par godina uočeno je povećanje broja sportaša kako u aktivnom bavljenju sportom tako i u sportsko rekreacijskim aktivnostima građana. </w:t>
      </w:r>
      <w:r w:rsidR="00EF79A5">
        <w:rPr>
          <w:rFonts w:ascii="Times New Roman" w:hAnsi="Times New Roman" w:cs="Times New Roman"/>
          <w:sz w:val="24"/>
          <w:szCs w:val="24"/>
        </w:rPr>
        <w:t>Grad Vinkovci u svome vlasništvu i</w:t>
      </w:r>
      <w:r w:rsidR="00786519">
        <w:rPr>
          <w:rFonts w:ascii="Times New Roman" w:hAnsi="Times New Roman" w:cs="Times New Roman"/>
          <w:sz w:val="24"/>
          <w:szCs w:val="24"/>
        </w:rPr>
        <w:t>ma</w:t>
      </w:r>
      <w:r w:rsidR="00EF79A5">
        <w:rPr>
          <w:rFonts w:ascii="Times New Roman" w:hAnsi="Times New Roman" w:cs="Times New Roman"/>
          <w:sz w:val="24"/>
          <w:szCs w:val="24"/>
        </w:rPr>
        <w:t xml:space="preserve"> objekte koji se koriste u </w:t>
      </w:r>
      <w:r w:rsidR="00786519">
        <w:rPr>
          <w:rFonts w:ascii="Times New Roman" w:hAnsi="Times New Roman" w:cs="Times New Roman"/>
          <w:sz w:val="24"/>
          <w:szCs w:val="24"/>
        </w:rPr>
        <w:t>svrhu obavljanja sportskih aktivnosti</w:t>
      </w:r>
      <w:r w:rsidR="00AA13AB">
        <w:rPr>
          <w:rFonts w:ascii="Times New Roman" w:hAnsi="Times New Roman" w:cs="Times New Roman"/>
          <w:sz w:val="24"/>
          <w:szCs w:val="24"/>
        </w:rPr>
        <w:t xml:space="preserve">, </w:t>
      </w:r>
      <w:r w:rsidR="00786519">
        <w:rPr>
          <w:rFonts w:ascii="Times New Roman" w:hAnsi="Times New Roman" w:cs="Times New Roman"/>
          <w:sz w:val="24"/>
          <w:szCs w:val="24"/>
        </w:rPr>
        <w:t xml:space="preserve">kao što su nogometni stadioni i tereni, </w:t>
      </w:r>
      <w:r w:rsidR="00AA13AB">
        <w:rPr>
          <w:rFonts w:ascii="Times New Roman" w:hAnsi="Times New Roman" w:cs="Times New Roman"/>
          <w:sz w:val="24"/>
          <w:szCs w:val="24"/>
        </w:rPr>
        <w:t xml:space="preserve">pomoćna nogometna igrališta, </w:t>
      </w:r>
      <w:r w:rsidR="00786519">
        <w:rPr>
          <w:rFonts w:ascii="Times New Roman" w:hAnsi="Times New Roman" w:cs="Times New Roman"/>
          <w:sz w:val="24"/>
          <w:szCs w:val="24"/>
        </w:rPr>
        <w:t xml:space="preserve">tenis tereni, </w:t>
      </w:r>
      <w:r w:rsidR="00901A73">
        <w:rPr>
          <w:rFonts w:ascii="Times New Roman" w:hAnsi="Times New Roman" w:cs="Times New Roman"/>
          <w:sz w:val="24"/>
          <w:szCs w:val="24"/>
        </w:rPr>
        <w:t xml:space="preserve">bazeni, </w:t>
      </w:r>
      <w:r w:rsidR="00786519">
        <w:rPr>
          <w:rFonts w:ascii="Times New Roman" w:hAnsi="Times New Roman" w:cs="Times New Roman"/>
          <w:sz w:val="24"/>
          <w:szCs w:val="24"/>
        </w:rPr>
        <w:t>dvorane</w:t>
      </w:r>
      <w:r w:rsidR="00844E52">
        <w:rPr>
          <w:rFonts w:ascii="Times New Roman" w:hAnsi="Times New Roman" w:cs="Times New Roman"/>
          <w:sz w:val="24"/>
          <w:szCs w:val="24"/>
        </w:rPr>
        <w:t>,</w:t>
      </w:r>
      <w:r w:rsidR="00AA13AB">
        <w:rPr>
          <w:rFonts w:ascii="Times New Roman" w:hAnsi="Times New Roman" w:cs="Times New Roman"/>
          <w:sz w:val="24"/>
          <w:szCs w:val="24"/>
        </w:rPr>
        <w:t xml:space="preserve"> dječja igrališta, kuglana, pješačke i biciklističk</w:t>
      </w:r>
      <w:r w:rsidR="00877C15">
        <w:rPr>
          <w:rFonts w:ascii="Times New Roman" w:hAnsi="Times New Roman" w:cs="Times New Roman"/>
          <w:sz w:val="24"/>
          <w:szCs w:val="24"/>
        </w:rPr>
        <w:t>e</w:t>
      </w:r>
      <w:r w:rsidR="00AA13AB">
        <w:rPr>
          <w:rFonts w:ascii="Times New Roman" w:hAnsi="Times New Roman" w:cs="Times New Roman"/>
          <w:sz w:val="24"/>
          <w:szCs w:val="24"/>
        </w:rPr>
        <w:t xml:space="preserve"> staze i dr. Dio objekata dan je u zakup sportskim udrugama, </w:t>
      </w:r>
      <w:r w:rsidR="009B6BD7">
        <w:rPr>
          <w:rFonts w:ascii="Times New Roman" w:hAnsi="Times New Roman" w:cs="Times New Roman"/>
          <w:sz w:val="24"/>
          <w:szCs w:val="24"/>
        </w:rPr>
        <w:t xml:space="preserve">a </w:t>
      </w:r>
      <w:r w:rsidR="00AA13AB">
        <w:rPr>
          <w:rFonts w:ascii="Times New Roman" w:hAnsi="Times New Roman" w:cs="Times New Roman"/>
          <w:sz w:val="24"/>
          <w:szCs w:val="24"/>
        </w:rPr>
        <w:t>dio je dan na upravljanje i korištenje športskim društvima</w:t>
      </w:r>
      <w:r w:rsidR="009B6BD7">
        <w:rPr>
          <w:rFonts w:ascii="Times New Roman" w:hAnsi="Times New Roman" w:cs="Times New Roman"/>
          <w:sz w:val="24"/>
          <w:szCs w:val="24"/>
        </w:rPr>
        <w:t>.</w:t>
      </w:r>
    </w:p>
    <w:p w:rsidR="00786519" w:rsidRPr="00932AD1" w:rsidRDefault="00786519" w:rsidP="00DF5B3B">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p>
    <w:p w:rsidR="00B832DD" w:rsidRDefault="00B832DD" w:rsidP="00F141F5">
      <w:pPr>
        <w:spacing w:after="0"/>
        <w:rPr>
          <w:rFonts w:ascii="Times New Roman" w:hAnsi="Times New Roman" w:cs="Times New Roman"/>
          <w:sz w:val="24"/>
          <w:szCs w:val="24"/>
          <w:u w:val="single"/>
        </w:rPr>
      </w:pPr>
    </w:p>
    <w:p w:rsidR="00B832DD" w:rsidRDefault="00B832DD" w:rsidP="00F141F5">
      <w:pPr>
        <w:spacing w:after="0"/>
        <w:rPr>
          <w:rFonts w:ascii="Times New Roman" w:hAnsi="Times New Roman" w:cs="Times New Roman"/>
          <w:sz w:val="24"/>
          <w:szCs w:val="24"/>
          <w:u w:val="single"/>
        </w:rPr>
      </w:pPr>
    </w:p>
    <w:p w:rsidR="005F58C3" w:rsidRDefault="005F58C3" w:rsidP="00F141F5">
      <w:pPr>
        <w:spacing w:after="0"/>
        <w:rPr>
          <w:rFonts w:ascii="Times New Roman" w:hAnsi="Times New Roman" w:cs="Times New Roman"/>
          <w:sz w:val="24"/>
          <w:szCs w:val="24"/>
          <w:u w:val="single"/>
        </w:rPr>
      </w:pPr>
    </w:p>
    <w:p w:rsidR="003909EF" w:rsidRPr="009B6BD7" w:rsidRDefault="00F141F5" w:rsidP="00F141F5">
      <w:pPr>
        <w:spacing w:after="0"/>
        <w:rPr>
          <w:rFonts w:ascii="Times New Roman" w:hAnsi="Times New Roman" w:cs="Times New Roman"/>
          <w:b/>
          <w:bCs/>
          <w:sz w:val="28"/>
          <w:szCs w:val="28"/>
          <w:u w:val="single"/>
        </w:rPr>
      </w:pPr>
      <w:r w:rsidRPr="009B6BD7">
        <w:rPr>
          <w:rFonts w:ascii="Times New Roman" w:hAnsi="Times New Roman" w:cs="Times New Roman"/>
          <w:b/>
          <w:bCs/>
          <w:sz w:val="28"/>
          <w:szCs w:val="28"/>
          <w:u w:val="single"/>
        </w:rPr>
        <w:t>Nekretnine u kojima se nalaze vrtići i druge ustanove u vlasništvu Grada Vinkovaca</w:t>
      </w:r>
    </w:p>
    <w:p w:rsidR="00B832DD" w:rsidRPr="009B6BD7" w:rsidRDefault="00B832DD" w:rsidP="00F141F5">
      <w:pPr>
        <w:spacing w:after="0"/>
        <w:rPr>
          <w:rFonts w:ascii="Times New Roman" w:hAnsi="Times New Roman" w:cs="Times New Roman"/>
          <w:b/>
          <w:bCs/>
          <w:sz w:val="28"/>
          <w:szCs w:val="28"/>
          <w:u w:val="single"/>
        </w:rPr>
      </w:pPr>
    </w:p>
    <w:p w:rsidR="00B832DD" w:rsidRDefault="00D0393C" w:rsidP="009B6BD7">
      <w:pPr>
        <w:spacing w:after="0"/>
        <w:jc w:val="both"/>
        <w:rPr>
          <w:rFonts w:ascii="Times New Roman" w:hAnsi="Times New Roman" w:cs="Times New Roman"/>
          <w:sz w:val="24"/>
          <w:szCs w:val="24"/>
        </w:rPr>
      </w:pPr>
      <w:r w:rsidRPr="00D0393C">
        <w:rPr>
          <w:rFonts w:ascii="Times New Roman" w:hAnsi="Times New Roman" w:cs="Times New Roman"/>
          <w:sz w:val="24"/>
          <w:szCs w:val="24"/>
        </w:rPr>
        <w:tab/>
      </w:r>
      <w:r>
        <w:rPr>
          <w:rFonts w:ascii="Times New Roman" w:hAnsi="Times New Roman" w:cs="Times New Roman"/>
          <w:sz w:val="24"/>
          <w:szCs w:val="24"/>
        </w:rPr>
        <w:t>Sve nekret</w:t>
      </w:r>
      <w:r w:rsidR="00B832DD">
        <w:rPr>
          <w:rFonts w:ascii="Times New Roman" w:hAnsi="Times New Roman" w:cs="Times New Roman"/>
          <w:sz w:val="24"/>
          <w:szCs w:val="24"/>
        </w:rPr>
        <w:t xml:space="preserve">nine koje koriste vrtići te ustanove u vlasništvu Grada Vinkovaca </w:t>
      </w:r>
      <w:r w:rsidR="009B6BD7">
        <w:rPr>
          <w:rFonts w:ascii="Times New Roman" w:hAnsi="Times New Roman" w:cs="Times New Roman"/>
          <w:sz w:val="24"/>
          <w:szCs w:val="24"/>
        </w:rPr>
        <w:t xml:space="preserve">se u zemljišnoj knjizi vode kao vlasništvo Grada Vinkovaca. </w:t>
      </w:r>
      <w:r w:rsidR="00877C15">
        <w:rPr>
          <w:rFonts w:ascii="Times New Roman" w:hAnsi="Times New Roman" w:cs="Times New Roman"/>
          <w:sz w:val="24"/>
          <w:szCs w:val="24"/>
        </w:rPr>
        <w:t>Navedene nekretnine Grad Vinkovci dao je na upravljanje i korištenje istima.</w:t>
      </w:r>
    </w:p>
    <w:p w:rsidR="00B832DD" w:rsidRDefault="00B832DD" w:rsidP="00F141F5">
      <w:pPr>
        <w:spacing w:after="0"/>
        <w:rPr>
          <w:rFonts w:ascii="Times New Roman" w:hAnsi="Times New Roman" w:cs="Times New Roman"/>
          <w:sz w:val="24"/>
          <w:szCs w:val="24"/>
        </w:rPr>
      </w:pPr>
    </w:p>
    <w:p w:rsidR="00234BE7" w:rsidRDefault="00234BE7" w:rsidP="00F141F5">
      <w:pPr>
        <w:spacing w:after="0"/>
        <w:rPr>
          <w:rFonts w:ascii="Times New Roman" w:hAnsi="Times New Roman" w:cs="Times New Roman"/>
          <w:b/>
          <w:bCs/>
          <w:sz w:val="28"/>
          <w:szCs w:val="28"/>
          <w:u w:val="single"/>
        </w:rPr>
      </w:pPr>
    </w:p>
    <w:p w:rsidR="00234BE7" w:rsidRDefault="00234BE7" w:rsidP="00F141F5">
      <w:pPr>
        <w:spacing w:after="0"/>
        <w:rPr>
          <w:rFonts w:ascii="Times New Roman" w:hAnsi="Times New Roman" w:cs="Times New Roman"/>
          <w:b/>
          <w:bCs/>
          <w:sz w:val="28"/>
          <w:szCs w:val="28"/>
          <w:u w:val="single"/>
        </w:rPr>
      </w:pPr>
    </w:p>
    <w:p w:rsidR="00234BE7" w:rsidRDefault="00234BE7" w:rsidP="00F141F5">
      <w:pPr>
        <w:spacing w:after="0"/>
        <w:rPr>
          <w:rFonts w:ascii="Times New Roman" w:hAnsi="Times New Roman" w:cs="Times New Roman"/>
          <w:b/>
          <w:bCs/>
          <w:sz w:val="28"/>
          <w:szCs w:val="28"/>
          <w:u w:val="single"/>
        </w:rPr>
      </w:pPr>
    </w:p>
    <w:p w:rsidR="00B832DD" w:rsidRPr="009B6BD7" w:rsidRDefault="00B832DD" w:rsidP="00F141F5">
      <w:pPr>
        <w:spacing w:after="0"/>
        <w:rPr>
          <w:rFonts w:ascii="Times New Roman" w:hAnsi="Times New Roman" w:cs="Times New Roman"/>
          <w:b/>
          <w:bCs/>
          <w:sz w:val="28"/>
          <w:szCs w:val="28"/>
          <w:u w:val="single"/>
        </w:rPr>
      </w:pPr>
      <w:r w:rsidRPr="009B6BD7">
        <w:rPr>
          <w:rFonts w:ascii="Times New Roman" w:hAnsi="Times New Roman" w:cs="Times New Roman"/>
          <w:b/>
          <w:bCs/>
          <w:sz w:val="28"/>
          <w:szCs w:val="28"/>
          <w:u w:val="single"/>
        </w:rPr>
        <w:t>Neizgrađeno građevinsko zemljište</w:t>
      </w:r>
    </w:p>
    <w:p w:rsidR="00B832DD" w:rsidRDefault="00B832DD" w:rsidP="00F141F5">
      <w:pPr>
        <w:spacing w:after="0"/>
        <w:rPr>
          <w:rFonts w:ascii="Times New Roman" w:hAnsi="Times New Roman" w:cs="Times New Roman"/>
          <w:sz w:val="24"/>
          <w:szCs w:val="24"/>
          <w:u w:val="single"/>
        </w:rPr>
      </w:pPr>
    </w:p>
    <w:p w:rsidR="005715CD" w:rsidRDefault="00B832DD" w:rsidP="0016219A">
      <w:pPr>
        <w:spacing w:after="0"/>
        <w:jc w:val="both"/>
        <w:rPr>
          <w:rFonts w:ascii="Times New Roman" w:hAnsi="Times New Roman" w:cs="Times New Roman"/>
          <w:sz w:val="24"/>
          <w:szCs w:val="24"/>
        </w:rPr>
      </w:pPr>
      <w:r w:rsidRPr="00B832DD">
        <w:rPr>
          <w:rFonts w:ascii="Times New Roman" w:hAnsi="Times New Roman" w:cs="Times New Roman"/>
          <w:sz w:val="24"/>
          <w:szCs w:val="24"/>
        </w:rPr>
        <w:tab/>
      </w:r>
      <w:r>
        <w:rPr>
          <w:rFonts w:ascii="Times New Roman" w:hAnsi="Times New Roman" w:cs="Times New Roman"/>
          <w:sz w:val="24"/>
          <w:szCs w:val="24"/>
        </w:rPr>
        <w:t>Grad Vinkovci u svome vlasništvu ima neizgrađena građevinska zemljišta sa koj</w:t>
      </w:r>
      <w:r w:rsidR="00877C15">
        <w:rPr>
          <w:rFonts w:ascii="Times New Roman" w:hAnsi="Times New Roman" w:cs="Times New Roman"/>
          <w:sz w:val="24"/>
          <w:szCs w:val="24"/>
        </w:rPr>
        <w:t>ima</w:t>
      </w:r>
      <w:r>
        <w:rPr>
          <w:rFonts w:ascii="Times New Roman" w:hAnsi="Times New Roman" w:cs="Times New Roman"/>
          <w:sz w:val="24"/>
          <w:szCs w:val="24"/>
        </w:rPr>
        <w:t xml:space="preserve"> može raspolagati. Takva zemljišta Grad prodaje putem javnog pisanog natječaja po tržišnoj cijeni utvrđenoj od strane ovlaštenog sudskog vještak</w:t>
      </w:r>
      <w:r w:rsidR="005715CD">
        <w:rPr>
          <w:rFonts w:ascii="Times New Roman" w:hAnsi="Times New Roman" w:cs="Times New Roman"/>
          <w:sz w:val="24"/>
          <w:szCs w:val="24"/>
        </w:rPr>
        <w:t xml:space="preserve">a. </w:t>
      </w:r>
    </w:p>
    <w:p w:rsidR="00877C15" w:rsidRDefault="00877C15" w:rsidP="0016219A">
      <w:pPr>
        <w:spacing w:after="0"/>
        <w:jc w:val="both"/>
        <w:rPr>
          <w:rFonts w:ascii="Times New Roman" w:hAnsi="Times New Roman" w:cs="Times New Roman"/>
          <w:sz w:val="24"/>
          <w:szCs w:val="24"/>
        </w:rPr>
      </w:pPr>
    </w:p>
    <w:p w:rsidR="005715CD" w:rsidRDefault="005715CD" w:rsidP="0016219A">
      <w:pPr>
        <w:spacing w:after="0"/>
        <w:jc w:val="both"/>
        <w:rPr>
          <w:rFonts w:ascii="Times New Roman" w:hAnsi="Times New Roman" w:cs="Times New Roman"/>
          <w:sz w:val="24"/>
          <w:szCs w:val="24"/>
        </w:rPr>
      </w:pPr>
      <w:r>
        <w:rPr>
          <w:rFonts w:ascii="Times New Roman" w:hAnsi="Times New Roman" w:cs="Times New Roman"/>
          <w:sz w:val="24"/>
          <w:szCs w:val="24"/>
        </w:rPr>
        <w:tab/>
        <w:t xml:space="preserve">Grad Vinkovci u svome vlasništvu ima i neizgrađena građevinska zemljišta </w:t>
      </w:r>
      <w:r w:rsidR="00A80A1D">
        <w:rPr>
          <w:rFonts w:ascii="Times New Roman" w:hAnsi="Times New Roman" w:cs="Times New Roman"/>
          <w:sz w:val="24"/>
          <w:szCs w:val="24"/>
        </w:rPr>
        <w:t xml:space="preserve">koja se nalaze </w:t>
      </w:r>
      <w:r>
        <w:rPr>
          <w:rFonts w:ascii="Times New Roman" w:hAnsi="Times New Roman" w:cs="Times New Roman"/>
          <w:sz w:val="24"/>
          <w:szCs w:val="24"/>
        </w:rPr>
        <w:t>u Proizvodno uslužn</w:t>
      </w:r>
      <w:r w:rsidR="00A80A1D">
        <w:rPr>
          <w:rFonts w:ascii="Times New Roman" w:hAnsi="Times New Roman" w:cs="Times New Roman"/>
          <w:sz w:val="24"/>
          <w:szCs w:val="24"/>
        </w:rPr>
        <w:t>oj</w:t>
      </w:r>
      <w:r>
        <w:rPr>
          <w:rFonts w:ascii="Times New Roman" w:hAnsi="Times New Roman" w:cs="Times New Roman"/>
          <w:sz w:val="24"/>
          <w:szCs w:val="24"/>
        </w:rPr>
        <w:t xml:space="preserve"> zoni „Jošine“,  veličine 75.165 m², </w:t>
      </w:r>
      <w:r w:rsidR="00A80A1D">
        <w:rPr>
          <w:rFonts w:ascii="Times New Roman" w:hAnsi="Times New Roman" w:cs="Times New Roman"/>
          <w:sz w:val="24"/>
          <w:szCs w:val="24"/>
        </w:rPr>
        <w:t xml:space="preserve">a </w:t>
      </w:r>
      <w:r>
        <w:rPr>
          <w:rFonts w:ascii="Times New Roman" w:hAnsi="Times New Roman" w:cs="Times New Roman"/>
          <w:sz w:val="24"/>
          <w:szCs w:val="24"/>
        </w:rPr>
        <w:t xml:space="preserve">koja se prodaju </w:t>
      </w:r>
      <w:r w:rsidR="00A80A1D">
        <w:rPr>
          <w:rFonts w:ascii="Times New Roman" w:hAnsi="Times New Roman" w:cs="Times New Roman"/>
          <w:sz w:val="24"/>
          <w:szCs w:val="24"/>
        </w:rPr>
        <w:t>po povoljnijim uvjetima kako bi Grad potaknuo razvoj poduzetništva na području grada.</w:t>
      </w:r>
    </w:p>
    <w:p w:rsidR="009852A1" w:rsidRDefault="009852A1" w:rsidP="0016219A">
      <w:pPr>
        <w:spacing w:after="0"/>
        <w:jc w:val="both"/>
        <w:rPr>
          <w:rFonts w:ascii="Times New Roman" w:hAnsi="Times New Roman" w:cs="Times New Roman"/>
          <w:sz w:val="24"/>
          <w:szCs w:val="24"/>
        </w:rPr>
      </w:pPr>
    </w:p>
    <w:p w:rsidR="00B832DD" w:rsidRDefault="00B832DD" w:rsidP="0016219A">
      <w:pPr>
        <w:spacing w:after="0"/>
        <w:jc w:val="both"/>
        <w:rPr>
          <w:rFonts w:ascii="Times New Roman" w:hAnsi="Times New Roman" w:cs="Times New Roman"/>
          <w:sz w:val="24"/>
          <w:szCs w:val="24"/>
        </w:rPr>
      </w:pPr>
      <w:r>
        <w:rPr>
          <w:rFonts w:ascii="Times New Roman" w:hAnsi="Times New Roman" w:cs="Times New Roman"/>
          <w:sz w:val="24"/>
          <w:szCs w:val="24"/>
        </w:rPr>
        <w:tab/>
        <w:t>Zemljišta za koja je utvrđeno da</w:t>
      </w:r>
      <w:r w:rsidR="009F4F69">
        <w:rPr>
          <w:rFonts w:ascii="Times New Roman" w:hAnsi="Times New Roman" w:cs="Times New Roman"/>
          <w:sz w:val="24"/>
          <w:szCs w:val="24"/>
        </w:rPr>
        <w:t xml:space="preserve"> su oduzimana i za koja je postupak denacionalizacije u tijeku Grad daje u zakup u svrhu poljoprivredne obrade</w:t>
      </w:r>
      <w:r w:rsidR="009B6BD7">
        <w:rPr>
          <w:rFonts w:ascii="Times New Roman" w:hAnsi="Times New Roman" w:cs="Times New Roman"/>
          <w:sz w:val="24"/>
          <w:szCs w:val="24"/>
        </w:rPr>
        <w:t xml:space="preserve">. Za zemljišta koja imaju manju površinu od 500 m² koriste se </w:t>
      </w:r>
      <w:r w:rsidR="009F4F69">
        <w:rPr>
          <w:rFonts w:ascii="Times New Roman" w:hAnsi="Times New Roman" w:cs="Times New Roman"/>
          <w:sz w:val="24"/>
          <w:szCs w:val="24"/>
        </w:rPr>
        <w:t>u svrhu obrade za vrt</w:t>
      </w:r>
      <w:r w:rsidR="009B6BD7">
        <w:rPr>
          <w:rFonts w:ascii="Times New Roman" w:hAnsi="Times New Roman" w:cs="Times New Roman"/>
          <w:sz w:val="24"/>
          <w:szCs w:val="24"/>
        </w:rPr>
        <w:t>.</w:t>
      </w:r>
    </w:p>
    <w:p w:rsidR="00725B33" w:rsidRDefault="00725B33" w:rsidP="00F141F5">
      <w:pPr>
        <w:spacing w:after="0"/>
        <w:rPr>
          <w:rFonts w:ascii="Times New Roman" w:hAnsi="Times New Roman" w:cs="Times New Roman"/>
          <w:sz w:val="24"/>
          <w:szCs w:val="24"/>
        </w:rPr>
      </w:pPr>
    </w:p>
    <w:p w:rsidR="00725B33" w:rsidRDefault="00725B33" w:rsidP="00F141F5">
      <w:pPr>
        <w:spacing w:after="0"/>
        <w:rPr>
          <w:rFonts w:ascii="Times New Roman" w:hAnsi="Times New Roman" w:cs="Times New Roman"/>
          <w:sz w:val="24"/>
          <w:szCs w:val="24"/>
        </w:rPr>
      </w:pPr>
    </w:p>
    <w:p w:rsidR="009B6BD7" w:rsidRPr="009B6BD7" w:rsidRDefault="009B6BD7" w:rsidP="00F141F5">
      <w:pPr>
        <w:spacing w:after="0"/>
        <w:rPr>
          <w:rFonts w:ascii="Times New Roman" w:hAnsi="Times New Roman" w:cs="Times New Roman"/>
          <w:b/>
          <w:bCs/>
          <w:sz w:val="28"/>
          <w:szCs w:val="28"/>
          <w:u w:val="single"/>
        </w:rPr>
      </w:pPr>
      <w:r w:rsidRPr="009B6BD7">
        <w:rPr>
          <w:rFonts w:ascii="Times New Roman" w:hAnsi="Times New Roman" w:cs="Times New Roman"/>
          <w:b/>
          <w:bCs/>
          <w:sz w:val="28"/>
          <w:szCs w:val="28"/>
          <w:u w:val="single"/>
        </w:rPr>
        <w:t>Komunalna infrastruktura</w:t>
      </w:r>
    </w:p>
    <w:p w:rsidR="00725B33" w:rsidRDefault="00725B33" w:rsidP="00F141F5">
      <w:pPr>
        <w:spacing w:after="0"/>
        <w:rPr>
          <w:rFonts w:ascii="Times New Roman" w:hAnsi="Times New Roman" w:cs="Times New Roman"/>
          <w:sz w:val="24"/>
          <w:szCs w:val="24"/>
        </w:rPr>
      </w:pPr>
    </w:p>
    <w:p w:rsidR="00725B33" w:rsidRDefault="00725B33" w:rsidP="00F141F5">
      <w:pPr>
        <w:spacing w:after="0"/>
        <w:rPr>
          <w:rFonts w:ascii="Times New Roman" w:hAnsi="Times New Roman" w:cs="Times New Roman"/>
          <w:sz w:val="24"/>
          <w:szCs w:val="24"/>
        </w:rPr>
      </w:pPr>
    </w:p>
    <w:p w:rsidR="009B6BD7" w:rsidRDefault="009B6BD7" w:rsidP="009F1491">
      <w:pPr>
        <w:spacing w:after="0"/>
        <w:jc w:val="both"/>
        <w:rPr>
          <w:rFonts w:ascii="Times New Roman" w:hAnsi="Times New Roman" w:cs="Times New Roman"/>
          <w:sz w:val="24"/>
          <w:szCs w:val="24"/>
        </w:rPr>
      </w:pPr>
      <w:r>
        <w:rPr>
          <w:rFonts w:ascii="Times New Roman" w:hAnsi="Times New Roman" w:cs="Times New Roman"/>
          <w:sz w:val="24"/>
          <w:szCs w:val="24"/>
        </w:rPr>
        <w:tab/>
      </w:r>
      <w:r w:rsidR="00304DB3">
        <w:rPr>
          <w:rFonts w:ascii="Times New Roman" w:hAnsi="Times New Roman" w:cs="Times New Roman"/>
          <w:sz w:val="24"/>
          <w:szCs w:val="24"/>
        </w:rPr>
        <w:t>Komunalnu infrastrukturu</w:t>
      </w:r>
      <w:r w:rsidR="00E74ECA">
        <w:rPr>
          <w:rFonts w:ascii="Times New Roman" w:hAnsi="Times New Roman" w:cs="Times New Roman"/>
          <w:sz w:val="24"/>
          <w:szCs w:val="24"/>
        </w:rPr>
        <w:t xml:space="preserve"> na području Grada Vinkovaca</w:t>
      </w:r>
      <w:r w:rsidR="00304DB3">
        <w:rPr>
          <w:rFonts w:ascii="Times New Roman" w:hAnsi="Times New Roman" w:cs="Times New Roman"/>
          <w:sz w:val="24"/>
          <w:szCs w:val="24"/>
        </w:rPr>
        <w:t xml:space="preserve"> </w:t>
      </w:r>
      <w:r w:rsidR="00E74ECA">
        <w:rPr>
          <w:rFonts w:ascii="Times New Roman" w:hAnsi="Times New Roman" w:cs="Times New Roman"/>
          <w:sz w:val="24"/>
          <w:szCs w:val="24"/>
        </w:rPr>
        <w:t>čine nerazvrstane ceste, javne prometne površine na kojima nije dopušten promet motornih vozila, javna parkirališta, javne zelene površine, građevine i uređaji javne namjene</w:t>
      </w:r>
      <w:r w:rsidR="009F1491">
        <w:rPr>
          <w:rFonts w:ascii="Times New Roman" w:hAnsi="Times New Roman" w:cs="Times New Roman"/>
          <w:sz w:val="24"/>
          <w:szCs w:val="24"/>
        </w:rPr>
        <w:t>, javna rasvjeta, groblja, građevine namijenjene obavljanju javnog prijevoza.</w:t>
      </w:r>
    </w:p>
    <w:p w:rsidR="009B6BD7" w:rsidRDefault="009B6BD7" w:rsidP="00F141F5">
      <w:pPr>
        <w:spacing w:after="0"/>
        <w:rPr>
          <w:rFonts w:ascii="Times New Roman" w:hAnsi="Times New Roman" w:cs="Times New Roman"/>
          <w:sz w:val="24"/>
          <w:szCs w:val="24"/>
        </w:rPr>
      </w:pPr>
    </w:p>
    <w:p w:rsidR="00D975D3" w:rsidRDefault="009F1491" w:rsidP="009F1491">
      <w:pPr>
        <w:spacing w:after="0"/>
        <w:rPr>
          <w:rFonts w:ascii="Times New Roman" w:eastAsia="Times New Roman" w:hAnsi="Times New Roman" w:cs="Times New Roman"/>
          <w:sz w:val="24"/>
          <w:szCs w:val="24"/>
          <w:lang w:eastAsia="hr-HR"/>
        </w:rPr>
      </w:pPr>
      <w:r>
        <w:rPr>
          <w:rFonts w:ascii="Times New Roman" w:hAnsi="Times New Roman" w:cs="Times New Roman"/>
          <w:sz w:val="24"/>
          <w:szCs w:val="24"/>
        </w:rPr>
        <w:tab/>
        <w:t>Grad Vinkovci konstantno vodi računa o</w:t>
      </w:r>
      <w:r w:rsidR="009852A1">
        <w:rPr>
          <w:rFonts w:ascii="Times New Roman" w:hAnsi="Times New Roman" w:cs="Times New Roman"/>
          <w:sz w:val="24"/>
          <w:szCs w:val="24"/>
        </w:rPr>
        <w:t xml:space="preserve"> izgradnji, rekonstrukciji i</w:t>
      </w:r>
      <w:r>
        <w:rPr>
          <w:rFonts w:ascii="Times New Roman" w:hAnsi="Times New Roman" w:cs="Times New Roman"/>
          <w:sz w:val="24"/>
          <w:szCs w:val="24"/>
        </w:rPr>
        <w:t xml:space="preserve"> održavanju komunalne infrastrukture</w:t>
      </w:r>
      <w:r w:rsidR="009852A1">
        <w:rPr>
          <w:rFonts w:ascii="Times New Roman" w:hAnsi="Times New Roman" w:cs="Times New Roman"/>
          <w:sz w:val="24"/>
          <w:szCs w:val="24"/>
        </w:rPr>
        <w:t xml:space="preserve">, te </w:t>
      </w:r>
      <w:r w:rsidR="00D975D3">
        <w:rPr>
          <w:rFonts w:ascii="Times New Roman" w:eastAsia="Times New Roman" w:hAnsi="Times New Roman" w:cs="Times New Roman"/>
          <w:sz w:val="24"/>
          <w:szCs w:val="24"/>
          <w:lang w:eastAsia="hr-HR"/>
        </w:rPr>
        <w:t>radi na usklađivanju stanja na terenu, sa stanjem u katastru i zemljišnim knjigama.</w:t>
      </w:r>
    </w:p>
    <w:p w:rsidR="009F1491" w:rsidRDefault="009F1491" w:rsidP="009F1491">
      <w:pPr>
        <w:spacing w:after="0"/>
        <w:rPr>
          <w:rFonts w:ascii="Times New Roman" w:eastAsia="Times New Roman" w:hAnsi="Times New Roman" w:cs="Times New Roman"/>
          <w:sz w:val="24"/>
          <w:szCs w:val="24"/>
          <w:lang w:eastAsia="hr-HR"/>
        </w:rPr>
      </w:pPr>
    </w:p>
    <w:p w:rsidR="009F1491" w:rsidRDefault="009F1491" w:rsidP="009F1491">
      <w:pPr>
        <w:spacing w:after="0"/>
        <w:rPr>
          <w:rFonts w:ascii="Times New Roman" w:eastAsia="Times New Roman" w:hAnsi="Times New Roman" w:cs="Times New Roman"/>
          <w:sz w:val="24"/>
          <w:szCs w:val="24"/>
          <w:lang w:eastAsia="hr-HR"/>
        </w:rPr>
      </w:pPr>
    </w:p>
    <w:p w:rsidR="009F1491" w:rsidRDefault="009F1491" w:rsidP="009F1491">
      <w:pPr>
        <w:spacing w:after="0"/>
        <w:rPr>
          <w:rFonts w:ascii="Times New Roman" w:eastAsia="Times New Roman" w:hAnsi="Times New Roman" w:cs="Times New Roman"/>
          <w:sz w:val="24"/>
          <w:szCs w:val="24"/>
          <w:lang w:eastAsia="hr-HR"/>
        </w:rPr>
      </w:pPr>
    </w:p>
    <w:p w:rsidR="009F1491" w:rsidRDefault="009F1491" w:rsidP="009F1491">
      <w:pPr>
        <w:spacing w:after="0"/>
        <w:rPr>
          <w:rFonts w:ascii="Times New Roman" w:eastAsia="Times New Roman" w:hAnsi="Times New Roman" w:cs="Times New Roman"/>
          <w:sz w:val="24"/>
          <w:szCs w:val="24"/>
          <w:lang w:eastAsia="hr-HR"/>
        </w:rPr>
      </w:pPr>
    </w:p>
    <w:p w:rsidR="009F1491" w:rsidRDefault="009F1491" w:rsidP="009F1491">
      <w:pPr>
        <w:spacing w:after="0"/>
        <w:rPr>
          <w:rFonts w:ascii="Times New Roman" w:eastAsia="Times New Roman" w:hAnsi="Times New Roman" w:cs="Times New Roman"/>
          <w:sz w:val="24"/>
          <w:szCs w:val="24"/>
          <w:lang w:eastAsia="hr-HR"/>
        </w:rPr>
      </w:pPr>
    </w:p>
    <w:p w:rsidR="009F1491" w:rsidRDefault="009F1491" w:rsidP="009F1491">
      <w:pPr>
        <w:spacing w:after="0"/>
        <w:rPr>
          <w:rFonts w:ascii="Times New Roman" w:eastAsia="Times New Roman" w:hAnsi="Times New Roman" w:cs="Times New Roman"/>
          <w:sz w:val="24"/>
          <w:szCs w:val="24"/>
          <w:lang w:eastAsia="hr-HR"/>
        </w:rPr>
      </w:pPr>
    </w:p>
    <w:p w:rsidR="009F1491" w:rsidRDefault="009F1491" w:rsidP="009F1491">
      <w:pPr>
        <w:spacing w:after="0"/>
        <w:rPr>
          <w:rFonts w:ascii="Times New Roman" w:eastAsia="Times New Roman" w:hAnsi="Times New Roman" w:cs="Times New Roman"/>
          <w:sz w:val="24"/>
          <w:szCs w:val="24"/>
          <w:lang w:eastAsia="hr-HR"/>
        </w:rPr>
      </w:pPr>
    </w:p>
    <w:p w:rsidR="009F1491" w:rsidRDefault="009F1491" w:rsidP="009F1491">
      <w:pPr>
        <w:spacing w:after="0"/>
        <w:rPr>
          <w:rFonts w:ascii="Times New Roman" w:eastAsia="Times New Roman" w:hAnsi="Times New Roman" w:cs="Times New Roman"/>
          <w:sz w:val="24"/>
          <w:szCs w:val="24"/>
          <w:lang w:eastAsia="hr-HR"/>
        </w:rPr>
      </w:pPr>
    </w:p>
    <w:p w:rsidR="009F1491" w:rsidRDefault="009F1491" w:rsidP="009F1491">
      <w:pPr>
        <w:spacing w:after="0"/>
        <w:rPr>
          <w:rFonts w:ascii="Times New Roman" w:eastAsia="Times New Roman" w:hAnsi="Times New Roman" w:cs="Times New Roman"/>
          <w:sz w:val="24"/>
          <w:szCs w:val="24"/>
          <w:lang w:eastAsia="hr-HR"/>
        </w:rPr>
      </w:pPr>
    </w:p>
    <w:p w:rsidR="009F1491" w:rsidRDefault="009F7BFA" w:rsidP="009F1491">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p>
    <w:p w:rsidR="009F1491" w:rsidRDefault="009F1491" w:rsidP="009F1491">
      <w:pPr>
        <w:spacing w:after="0"/>
        <w:rPr>
          <w:rFonts w:ascii="Times New Roman" w:eastAsia="Times New Roman" w:hAnsi="Times New Roman" w:cs="Times New Roman"/>
          <w:sz w:val="24"/>
          <w:szCs w:val="24"/>
          <w:lang w:eastAsia="hr-HR"/>
        </w:rPr>
      </w:pPr>
    </w:p>
    <w:p w:rsidR="009F1491" w:rsidRDefault="009F1491" w:rsidP="009F1491">
      <w:pPr>
        <w:spacing w:after="0"/>
        <w:rPr>
          <w:rFonts w:ascii="Times New Roman" w:eastAsia="Times New Roman" w:hAnsi="Times New Roman" w:cs="Times New Roman"/>
          <w:sz w:val="24"/>
          <w:szCs w:val="24"/>
          <w:lang w:eastAsia="hr-HR"/>
        </w:rPr>
      </w:pPr>
    </w:p>
    <w:p w:rsidR="009F1491" w:rsidRPr="009F1491" w:rsidRDefault="009F1491" w:rsidP="009F1491">
      <w:pPr>
        <w:spacing w:after="0"/>
        <w:rPr>
          <w:rFonts w:ascii="Times New Roman" w:hAnsi="Times New Roman" w:cs="Times New Roman"/>
          <w:sz w:val="24"/>
          <w:szCs w:val="24"/>
        </w:rPr>
      </w:pPr>
    </w:p>
    <w:p w:rsidR="007D7C56" w:rsidRDefault="007D7C56" w:rsidP="00725B33">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p>
    <w:p w:rsidR="007D7C56" w:rsidRDefault="007D7C56" w:rsidP="00725B33">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p>
    <w:p w:rsidR="00B32F7D" w:rsidRPr="00B32F7D" w:rsidRDefault="00B32F7D" w:rsidP="00B32F7D">
      <w:pPr>
        <w:spacing w:after="0"/>
        <w:jc w:val="both"/>
        <w:rPr>
          <w:rFonts w:ascii="Times New Roman" w:hAnsi="Times New Roman" w:cs="Times New Roman"/>
          <w:sz w:val="24"/>
          <w:szCs w:val="24"/>
        </w:rPr>
      </w:pPr>
    </w:p>
    <w:p w:rsidR="0053338A" w:rsidRPr="005F58C3" w:rsidRDefault="007D7C56" w:rsidP="007D7C56">
      <w:pPr>
        <w:jc w:val="center"/>
        <w:rPr>
          <w:rFonts w:ascii="Times New Roman" w:hAnsi="Times New Roman" w:cs="Times New Roman"/>
          <w:sz w:val="36"/>
          <w:szCs w:val="36"/>
        </w:rPr>
      </w:pPr>
      <w:r w:rsidRPr="005F58C3">
        <w:rPr>
          <w:rFonts w:ascii="Times New Roman" w:hAnsi="Times New Roman" w:cs="Times New Roman"/>
          <w:sz w:val="36"/>
          <w:szCs w:val="36"/>
        </w:rPr>
        <w:lastRenderedPageBreak/>
        <w:t>VIZIJE I SMJERNICE ZA RASPOLAGANJE I UPRAVLJANJE NEKRETNINAMA U RAZDOBLJU OD 20</w:t>
      </w:r>
      <w:r w:rsidR="0032673A">
        <w:rPr>
          <w:rFonts w:ascii="Times New Roman" w:hAnsi="Times New Roman" w:cs="Times New Roman"/>
          <w:sz w:val="36"/>
          <w:szCs w:val="36"/>
        </w:rPr>
        <w:t>20</w:t>
      </w:r>
      <w:r w:rsidRPr="005F58C3">
        <w:rPr>
          <w:rFonts w:ascii="Times New Roman" w:hAnsi="Times New Roman" w:cs="Times New Roman"/>
          <w:sz w:val="36"/>
          <w:szCs w:val="36"/>
        </w:rPr>
        <w:t>. -</w:t>
      </w:r>
      <w:r w:rsidR="00B56E12">
        <w:rPr>
          <w:rFonts w:ascii="Times New Roman" w:hAnsi="Times New Roman" w:cs="Times New Roman"/>
          <w:sz w:val="36"/>
          <w:szCs w:val="36"/>
        </w:rPr>
        <w:t xml:space="preserve"> </w:t>
      </w:r>
      <w:r w:rsidRPr="005F58C3">
        <w:rPr>
          <w:rFonts w:ascii="Times New Roman" w:hAnsi="Times New Roman" w:cs="Times New Roman"/>
          <w:sz w:val="36"/>
          <w:szCs w:val="36"/>
        </w:rPr>
        <w:t>202</w:t>
      </w:r>
      <w:r w:rsidR="0032673A">
        <w:rPr>
          <w:rFonts w:ascii="Times New Roman" w:hAnsi="Times New Roman" w:cs="Times New Roman"/>
          <w:sz w:val="36"/>
          <w:szCs w:val="36"/>
        </w:rPr>
        <w:t>6</w:t>
      </w:r>
      <w:r w:rsidRPr="005F58C3">
        <w:rPr>
          <w:rFonts w:ascii="Times New Roman" w:hAnsi="Times New Roman" w:cs="Times New Roman"/>
          <w:sz w:val="36"/>
          <w:szCs w:val="36"/>
        </w:rPr>
        <w:t>. GODINE</w:t>
      </w:r>
    </w:p>
    <w:p w:rsidR="007D7C56" w:rsidRDefault="007D7C56" w:rsidP="007A6672">
      <w:pPr>
        <w:rPr>
          <w:rFonts w:ascii="Times New Roman" w:hAnsi="Times New Roman" w:cs="Times New Roman"/>
          <w:sz w:val="24"/>
          <w:szCs w:val="24"/>
        </w:rPr>
      </w:pPr>
    </w:p>
    <w:p w:rsidR="007D7C56" w:rsidRDefault="007D7C56" w:rsidP="007D7C56">
      <w:pPr>
        <w:jc w:val="both"/>
        <w:rPr>
          <w:rFonts w:ascii="Times New Roman" w:hAnsi="Times New Roman" w:cs="Times New Roman"/>
          <w:sz w:val="24"/>
          <w:szCs w:val="24"/>
        </w:rPr>
      </w:pPr>
      <w:r>
        <w:rPr>
          <w:rFonts w:ascii="Times New Roman" w:hAnsi="Times New Roman" w:cs="Times New Roman"/>
          <w:sz w:val="24"/>
          <w:szCs w:val="24"/>
        </w:rPr>
        <w:tab/>
        <w:t>Vizija Grada Vinkovaca je stvaranje što kvalitetnijeg sustava upravljanja i raspolaganja nekretninama u vlasništvu Grada po najvišim europskim standardima, uz optimalne troškove poslovanja.</w:t>
      </w:r>
    </w:p>
    <w:p w:rsidR="00A671BD" w:rsidRDefault="00A671BD" w:rsidP="007D7C56">
      <w:pPr>
        <w:jc w:val="both"/>
        <w:rPr>
          <w:rFonts w:ascii="Times New Roman" w:hAnsi="Times New Roman" w:cs="Times New Roman"/>
          <w:sz w:val="24"/>
          <w:szCs w:val="24"/>
        </w:rPr>
      </w:pPr>
      <w:r>
        <w:rPr>
          <w:rFonts w:ascii="Times New Roman" w:hAnsi="Times New Roman" w:cs="Times New Roman"/>
          <w:sz w:val="24"/>
          <w:szCs w:val="24"/>
        </w:rPr>
        <w:tab/>
        <w:t>Cilj predstavlja određivanje smjernica za izradu plana aktivnosti kojima će se ostvariti učinkovito i transparentno upravljanje i raspolaganje  nekretninama, konkretno njihovo otuđenje ili očuvanje, te poduzimanje potrebnih radnji za dogradnju registra nekretnina.</w:t>
      </w:r>
    </w:p>
    <w:p w:rsidR="00383ABC" w:rsidRDefault="00383ABC" w:rsidP="007D7C56">
      <w:pPr>
        <w:jc w:val="both"/>
        <w:rPr>
          <w:rFonts w:ascii="Times New Roman" w:hAnsi="Times New Roman" w:cs="Times New Roman"/>
          <w:sz w:val="24"/>
          <w:szCs w:val="24"/>
        </w:rPr>
      </w:pPr>
    </w:p>
    <w:p w:rsidR="00383ABC" w:rsidRDefault="00383ABC" w:rsidP="007D7C56">
      <w:pPr>
        <w:jc w:val="both"/>
        <w:rPr>
          <w:rFonts w:ascii="Times New Roman" w:hAnsi="Times New Roman" w:cs="Times New Roman"/>
          <w:sz w:val="24"/>
          <w:szCs w:val="24"/>
          <w:u w:val="single"/>
        </w:rPr>
      </w:pPr>
      <w:r>
        <w:rPr>
          <w:rFonts w:ascii="Times New Roman" w:hAnsi="Times New Roman" w:cs="Times New Roman"/>
          <w:sz w:val="24"/>
          <w:szCs w:val="24"/>
        </w:rPr>
        <w:tab/>
      </w:r>
      <w:r w:rsidRPr="00383ABC">
        <w:rPr>
          <w:rFonts w:ascii="Times New Roman" w:hAnsi="Times New Roman" w:cs="Times New Roman"/>
          <w:sz w:val="24"/>
          <w:szCs w:val="24"/>
          <w:u w:val="single"/>
        </w:rPr>
        <w:t>Uspostava registra nekretnina</w:t>
      </w:r>
    </w:p>
    <w:p w:rsidR="00B56E12" w:rsidRPr="00383ABC" w:rsidRDefault="00B56E12" w:rsidP="007D7C56">
      <w:pPr>
        <w:jc w:val="both"/>
        <w:rPr>
          <w:rFonts w:ascii="Times New Roman" w:hAnsi="Times New Roman" w:cs="Times New Roman"/>
          <w:sz w:val="24"/>
          <w:szCs w:val="24"/>
          <w:u w:val="single"/>
        </w:rPr>
      </w:pPr>
    </w:p>
    <w:p w:rsidR="00383ABC" w:rsidRDefault="00383ABC" w:rsidP="007D7C56">
      <w:pPr>
        <w:jc w:val="both"/>
        <w:rPr>
          <w:rFonts w:ascii="Times New Roman" w:hAnsi="Times New Roman" w:cs="Times New Roman"/>
          <w:sz w:val="24"/>
          <w:szCs w:val="24"/>
        </w:rPr>
      </w:pPr>
      <w:r>
        <w:rPr>
          <w:rFonts w:ascii="Times New Roman" w:hAnsi="Times New Roman" w:cs="Times New Roman"/>
          <w:sz w:val="24"/>
          <w:szCs w:val="24"/>
        </w:rPr>
        <w:tab/>
        <w:t>Uspostava registra nekretnina najvažniji je korak u uspostavi djelotvornog sustava upravljanja. Trenutno je u izradi registar nekretnina za potrebe Grada koji će</w:t>
      </w:r>
      <w:r w:rsidR="00B56E12">
        <w:rPr>
          <w:rFonts w:ascii="Times New Roman" w:hAnsi="Times New Roman" w:cs="Times New Roman"/>
          <w:sz w:val="24"/>
          <w:szCs w:val="24"/>
        </w:rPr>
        <w:t xml:space="preserve"> se uskladiti sa Registrom državne imovine i koji će</w:t>
      </w:r>
      <w:r>
        <w:rPr>
          <w:rFonts w:ascii="Times New Roman" w:hAnsi="Times New Roman" w:cs="Times New Roman"/>
          <w:sz w:val="24"/>
          <w:szCs w:val="24"/>
        </w:rPr>
        <w:t xml:space="preserve"> objediniti sve potrebne pojavne oblike nekretnina u vlasništvu Grada. </w:t>
      </w:r>
      <w:r w:rsidR="00EF25DB">
        <w:rPr>
          <w:rFonts w:ascii="Times New Roman" w:hAnsi="Times New Roman" w:cs="Times New Roman"/>
          <w:sz w:val="24"/>
          <w:szCs w:val="24"/>
        </w:rPr>
        <w:t xml:space="preserve">Sve navedeno će pružiti </w:t>
      </w:r>
      <w:r w:rsidR="009F7BFA">
        <w:rPr>
          <w:rFonts w:ascii="Times New Roman" w:hAnsi="Times New Roman" w:cs="Times New Roman"/>
          <w:sz w:val="24"/>
          <w:szCs w:val="24"/>
        </w:rPr>
        <w:t>kvalitetnije informacije potrebne za pripreme strateških planova upravljanja i raspolaganja nekretninama</w:t>
      </w:r>
      <w:r w:rsidR="00B56E12">
        <w:rPr>
          <w:rFonts w:ascii="Times New Roman" w:hAnsi="Times New Roman" w:cs="Times New Roman"/>
          <w:sz w:val="24"/>
          <w:szCs w:val="24"/>
        </w:rPr>
        <w:t>.</w:t>
      </w:r>
    </w:p>
    <w:p w:rsidR="00B56E12" w:rsidRDefault="00B56E12" w:rsidP="007D7C56">
      <w:pPr>
        <w:jc w:val="both"/>
        <w:rPr>
          <w:rFonts w:ascii="Times New Roman" w:hAnsi="Times New Roman" w:cs="Times New Roman"/>
          <w:sz w:val="24"/>
          <w:szCs w:val="24"/>
        </w:rPr>
      </w:pPr>
    </w:p>
    <w:p w:rsidR="00954AE9" w:rsidRDefault="00954AE9" w:rsidP="007D7C56">
      <w:pPr>
        <w:jc w:val="both"/>
        <w:rPr>
          <w:rFonts w:ascii="Times New Roman" w:hAnsi="Times New Roman" w:cs="Times New Roman"/>
          <w:sz w:val="24"/>
          <w:szCs w:val="24"/>
          <w:u w:val="single"/>
        </w:rPr>
      </w:pPr>
      <w:r>
        <w:rPr>
          <w:rFonts w:ascii="Times New Roman" w:hAnsi="Times New Roman" w:cs="Times New Roman"/>
          <w:sz w:val="24"/>
          <w:szCs w:val="24"/>
        </w:rPr>
        <w:tab/>
      </w:r>
      <w:r w:rsidRPr="00954AE9">
        <w:rPr>
          <w:rFonts w:ascii="Times New Roman" w:hAnsi="Times New Roman" w:cs="Times New Roman"/>
          <w:sz w:val="24"/>
          <w:szCs w:val="24"/>
          <w:u w:val="single"/>
        </w:rPr>
        <w:t>Plan upravljanja nekretninama u vlasništvu Grada Vinkovaca</w:t>
      </w:r>
    </w:p>
    <w:p w:rsidR="00B56E12" w:rsidRDefault="00B56E12" w:rsidP="007D7C56">
      <w:pPr>
        <w:jc w:val="both"/>
        <w:rPr>
          <w:rFonts w:ascii="Times New Roman" w:hAnsi="Times New Roman" w:cs="Times New Roman"/>
          <w:sz w:val="24"/>
          <w:szCs w:val="24"/>
          <w:u w:val="single"/>
        </w:rPr>
      </w:pPr>
    </w:p>
    <w:p w:rsidR="00954AE9" w:rsidRDefault="00954AE9" w:rsidP="007D7C56">
      <w:pPr>
        <w:jc w:val="both"/>
        <w:rPr>
          <w:rFonts w:ascii="Times New Roman" w:hAnsi="Times New Roman" w:cs="Times New Roman"/>
          <w:sz w:val="24"/>
          <w:szCs w:val="24"/>
        </w:rPr>
      </w:pPr>
      <w:r w:rsidRPr="00954AE9">
        <w:rPr>
          <w:rFonts w:ascii="Times New Roman" w:hAnsi="Times New Roman" w:cs="Times New Roman"/>
          <w:sz w:val="24"/>
          <w:szCs w:val="24"/>
        </w:rPr>
        <w:tab/>
      </w:r>
      <w:r>
        <w:rPr>
          <w:rFonts w:ascii="Times New Roman" w:hAnsi="Times New Roman" w:cs="Times New Roman"/>
          <w:sz w:val="24"/>
          <w:szCs w:val="24"/>
        </w:rPr>
        <w:t xml:space="preserve">Kao jedan od dokumenata upravljanja i raspolaganja gradskim nekretninama, uz Strategiju je i Plan upravljanja nekretninama kojim se određuju kratkoročni ciljevi i smjernice upravljanja i raspolaganja te provedbene mjere u svrhu provođenja Strategije. Plan upravljanja nekretninama donosit  će se do 30. studenog tekuće godine za sljedeću godinu. Njime će se </w:t>
      </w:r>
      <w:r w:rsidR="00B56E12">
        <w:rPr>
          <w:rFonts w:ascii="Times New Roman" w:hAnsi="Times New Roman" w:cs="Times New Roman"/>
          <w:sz w:val="24"/>
          <w:szCs w:val="24"/>
        </w:rPr>
        <w:t>urediti</w:t>
      </w:r>
      <w:r>
        <w:rPr>
          <w:rFonts w:ascii="Times New Roman" w:hAnsi="Times New Roman" w:cs="Times New Roman"/>
          <w:sz w:val="24"/>
          <w:szCs w:val="24"/>
        </w:rPr>
        <w:t xml:space="preserve"> godišnji plan upravljanja i raspolaganja stanovima i poslovnim prostorima, zemljištima i ostalim oblicima nekretnina, te rješavanje imovinsko pravnih odnosa. Planom će se obuhvatiti i ciljevi i smjernice, te provedbene mjere upravljanja pojedinim pojavnim oblikom nekretnine u svrhu provođenja Strategije.</w:t>
      </w:r>
    </w:p>
    <w:p w:rsidR="00A33E92" w:rsidRDefault="00A33E92" w:rsidP="007D7C56">
      <w:pPr>
        <w:jc w:val="both"/>
        <w:rPr>
          <w:rFonts w:ascii="Times New Roman" w:hAnsi="Times New Roman" w:cs="Times New Roman"/>
          <w:sz w:val="24"/>
          <w:szCs w:val="24"/>
        </w:rPr>
      </w:pPr>
      <w:r>
        <w:rPr>
          <w:rFonts w:ascii="Times New Roman" w:hAnsi="Times New Roman" w:cs="Times New Roman"/>
          <w:sz w:val="24"/>
          <w:szCs w:val="24"/>
        </w:rPr>
        <w:tab/>
        <w:t>U pogledu nekretnina, ovom</w:t>
      </w:r>
      <w:r w:rsidR="0060150A">
        <w:rPr>
          <w:rFonts w:ascii="Times New Roman" w:hAnsi="Times New Roman" w:cs="Times New Roman"/>
          <w:sz w:val="24"/>
          <w:szCs w:val="24"/>
        </w:rPr>
        <w:t xml:space="preserve"> se Strategijom utvrđuju smjernice koj</w:t>
      </w:r>
      <w:r w:rsidR="00B56E12">
        <w:rPr>
          <w:rFonts w:ascii="Times New Roman" w:hAnsi="Times New Roman" w:cs="Times New Roman"/>
          <w:sz w:val="24"/>
          <w:szCs w:val="24"/>
        </w:rPr>
        <w:t>ih će se pridržavati</w:t>
      </w:r>
      <w:r w:rsidR="0060150A">
        <w:rPr>
          <w:rFonts w:ascii="Times New Roman" w:hAnsi="Times New Roman" w:cs="Times New Roman"/>
          <w:sz w:val="24"/>
          <w:szCs w:val="24"/>
        </w:rPr>
        <w:t xml:space="preserve"> svi, kako Grad Vinkovci tako i pravne osobe kojima su iste dane na korištenje ili upravljanje. </w:t>
      </w:r>
    </w:p>
    <w:p w:rsidR="0016219A" w:rsidRDefault="0060150A" w:rsidP="007D7C56">
      <w:pPr>
        <w:jc w:val="both"/>
        <w:rPr>
          <w:rFonts w:ascii="Times New Roman" w:hAnsi="Times New Roman" w:cs="Times New Roman"/>
          <w:sz w:val="24"/>
          <w:szCs w:val="24"/>
        </w:rPr>
      </w:pPr>
      <w:r>
        <w:rPr>
          <w:rFonts w:ascii="Times New Roman" w:hAnsi="Times New Roman" w:cs="Times New Roman"/>
          <w:sz w:val="24"/>
          <w:szCs w:val="24"/>
        </w:rPr>
        <w:tab/>
        <w:t xml:space="preserve">Ono što je bitno je </w:t>
      </w:r>
      <w:r w:rsidR="009938BA">
        <w:rPr>
          <w:rFonts w:ascii="Times New Roman" w:hAnsi="Times New Roman" w:cs="Times New Roman"/>
          <w:sz w:val="24"/>
          <w:szCs w:val="24"/>
        </w:rPr>
        <w:t>ojačati nadzor osnivača nad upravljanjem i raspolaganjem nekretninama u vlasništvu ustanova, nekretnina u vlasništvu trgovačkih društava u vlasništvu Grada i nekretninama koje su dane na upravljanje i korištenje pravnim osobama, te povećati odgovornost osoba kojima su predmetne nekretnine dane na upravljanje i korištenje.</w:t>
      </w:r>
    </w:p>
    <w:p w:rsidR="008B4E83" w:rsidRDefault="008B4E83" w:rsidP="007D7C56">
      <w:pPr>
        <w:jc w:val="both"/>
        <w:rPr>
          <w:rFonts w:ascii="Times New Roman" w:hAnsi="Times New Roman" w:cs="Times New Roman"/>
          <w:sz w:val="28"/>
          <w:szCs w:val="28"/>
          <w:u w:val="single"/>
        </w:rPr>
      </w:pPr>
      <w:r w:rsidRPr="007A6672">
        <w:rPr>
          <w:rFonts w:ascii="Times New Roman" w:hAnsi="Times New Roman" w:cs="Times New Roman"/>
          <w:sz w:val="28"/>
          <w:szCs w:val="28"/>
          <w:u w:val="single"/>
        </w:rPr>
        <w:lastRenderedPageBreak/>
        <w:t>Smjernice za učinkovito upravljanje nekretninama:</w:t>
      </w:r>
    </w:p>
    <w:p w:rsidR="007A6672" w:rsidRPr="007A6672" w:rsidRDefault="007A6672" w:rsidP="007D7C56">
      <w:pPr>
        <w:jc w:val="both"/>
        <w:rPr>
          <w:rFonts w:ascii="Times New Roman" w:hAnsi="Times New Roman" w:cs="Times New Roman"/>
          <w:sz w:val="28"/>
          <w:szCs w:val="28"/>
          <w:u w:val="single"/>
        </w:rPr>
      </w:pPr>
    </w:p>
    <w:p w:rsidR="008B4E83" w:rsidRDefault="008B4E83" w:rsidP="008B4E83">
      <w:pPr>
        <w:pStyle w:val="Odlomakpopisa"/>
        <w:numPr>
          <w:ilvl w:val="0"/>
          <w:numId w:val="6"/>
        </w:numPr>
        <w:jc w:val="both"/>
        <w:rPr>
          <w:rFonts w:ascii="Times New Roman" w:hAnsi="Times New Roman" w:cs="Times New Roman"/>
          <w:sz w:val="24"/>
          <w:szCs w:val="24"/>
        </w:rPr>
      </w:pPr>
      <w:r>
        <w:rPr>
          <w:rFonts w:ascii="Times New Roman" w:hAnsi="Times New Roman" w:cs="Times New Roman"/>
          <w:sz w:val="24"/>
          <w:szCs w:val="24"/>
        </w:rPr>
        <w:t>kontinuirani rad na pronalaženju jedinica imovine u vlasništvu Grada</w:t>
      </w:r>
      <w:r w:rsidR="005C0AE8">
        <w:rPr>
          <w:rFonts w:ascii="Times New Roman" w:hAnsi="Times New Roman" w:cs="Times New Roman"/>
          <w:sz w:val="24"/>
          <w:szCs w:val="24"/>
        </w:rPr>
        <w:t>,</w:t>
      </w:r>
    </w:p>
    <w:p w:rsidR="008B4E83" w:rsidRDefault="008B4E83" w:rsidP="008B4E83">
      <w:pPr>
        <w:pStyle w:val="Odlomakpopisa"/>
        <w:numPr>
          <w:ilvl w:val="0"/>
          <w:numId w:val="6"/>
        </w:numPr>
        <w:jc w:val="both"/>
        <w:rPr>
          <w:rFonts w:ascii="Times New Roman" w:hAnsi="Times New Roman" w:cs="Times New Roman"/>
          <w:sz w:val="24"/>
          <w:szCs w:val="24"/>
        </w:rPr>
      </w:pPr>
      <w:r>
        <w:rPr>
          <w:rFonts w:ascii="Times New Roman" w:hAnsi="Times New Roman" w:cs="Times New Roman"/>
          <w:sz w:val="24"/>
          <w:szCs w:val="24"/>
        </w:rPr>
        <w:t>uspostava cjelovite i sistematizirane evidencije nekretnina u vlasništvu Grada Vinkovaca,</w:t>
      </w:r>
    </w:p>
    <w:p w:rsidR="008B4E83" w:rsidRDefault="008B4E83" w:rsidP="008B4E83">
      <w:pPr>
        <w:pStyle w:val="Odlomakpopisa"/>
        <w:numPr>
          <w:ilvl w:val="0"/>
          <w:numId w:val="6"/>
        </w:numPr>
        <w:jc w:val="both"/>
        <w:rPr>
          <w:rFonts w:ascii="Times New Roman" w:hAnsi="Times New Roman" w:cs="Times New Roman"/>
          <w:sz w:val="24"/>
          <w:szCs w:val="24"/>
        </w:rPr>
      </w:pPr>
      <w:r>
        <w:rPr>
          <w:rFonts w:ascii="Times New Roman" w:hAnsi="Times New Roman" w:cs="Times New Roman"/>
          <w:sz w:val="24"/>
          <w:szCs w:val="24"/>
        </w:rPr>
        <w:t>pronalaženje razlika i usklađenje podataka katastra i zemljišnih knjiga, sa stanjem na terenu, a s ciljem učinkovitijeg i transparentnijeg upravljanja i raspolaganja,</w:t>
      </w:r>
    </w:p>
    <w:p w:rsidR="008B4E83" w:rsidRDefault="008B4E83" w:rsidP="008B4E83">
      <w:pPr>
        <w:pStyle w:val="Odlomakpopisa"/>
        <w:numPr>
          <w:ilvl w:val="0"/>
          <w:numId w:val="6"/>
        </w:numPr>
        <w:jc w:val="both"/>
        <w:rPr>
          <w:rFonts w:ascii="Times New Roman" w:hAnsi="Times New Roman" w:cs="Times New Roman"/>
          <w:sz w:val="24"/>
          <w:szCs w:val="24"/>
        </w:rPr>
      </w:pPr>
      <w:r>
        <w:rPr>
          <w:rFonts w:ascii="Times New Roman" w:hAnsi="Times New Roman" w:cs="Times New Roman"/>
          <w:sz w:val="24"/>
          <w:szCs w:val="24"/>
        </w:rPr>
        <w:t>povezivanje evidentiranih nekretnina sa saznanjem o obuhvatu, statusu i njihovoj namjeni u odnosu na važeće dokumente prostornog uređenja,</w:t>
      </w:r>
    </w:p>
    <w:p w:rsidR="008B4E83" w:rsidRDefault="008B4E83" w:rsidP="008B4E83">
      <w:pPr>
        <w:pStyle w:val="Odlomakpopisa"/>
        <w:numPr>
          <w:ilvl w:val="0"/>
          <w:numId w:val="6"/>
        </w:numPr>
        <w:jc w:val="both"/>
        <w:rPr>
          <w:rFonts w:ascii="Times New Roman" w:hAnsi="Times New Roman" w:cs="Times New Roman"/>
          <w:sz w:val="24"/>
          <w:szCs w:val="24"/>
        </w:rPr>
      </w:pPr>
      <w:r>
        <w:rPr>
          <w:rFonts w:ascii="Times New Roman" w:hAnsi="Times New Roman" w:cs="Times New Roman"/>
          <w:sz w:val="24"/>
          <w:szCs w:val="24"/>
        </w:rPr>
        <w:t>vođenje računa o interesima Grada Vinkovaca kao vlasnika nekretnina prilikom izrade prostorne dokumentacije,</w:t>
      </w:r>
    </w:p>
    <w:p w:rsidR="008B4E83" w:rsidRDefault="008B4E83" w:rsidP="008B4E83">
      <w:pPr>
        <w:pStyle w:val="Odlomakpopisa"/>
        <w:numPr>
          <w:ilvl w:val="0"/>
          <w:numId w:val="6"/>
        </w:numPr>
        <w:jc w:val="both"/>
        <w:rPr>
          <w:rFonts w:ascii="Times New Roman" w:hAnsi="Times New Roman" w:cs="Times New Roman"/>
          <w:sz w:val="24"/>
          <w:szCs w:val="24"/>
        </w:rPr>
      </w:pPr>
      <w:r>
        <w:rPr>
          <w:rFonts w:ascii="Times New Roman" w:hAnsi="Times New Roman" w:cs="Times New Roman"/>
          <w:sz w:val="24"/>
          <w:szCs w:val="24"/>
        </w:rPr>
        <w:t>uspostava jedinstvenog sustava i kriterija u procjeni vrijednosti nekretnina,</w:t>
      </w:r>
    </w:p>
    <w:p w:rsidR="001862C7" w:rsidRDefault="001862C7" w:rsidP="008B4E83">
      <w:pPr>
        <w:pStyle w:val="Odlomakpopisa"/>
        <w:numPr>
          <w:ilvl w:val="0"/>
          <w:numId w:val="6"/>
        </w:numPr>
        <w:jc w:val="both"/>
        <w:rPr>
          <w:rFonts w:ascii="Times New Roman" w:hAnsi="Times New Roman" w:cs="Times New Roman"/>
          <w:sz w:val="24"/>
          <w:szCs w:val="24"/>
        </w:rPr>
      </w:pPr>
      <w:r>
        <w:rPr>
          <w:rFonts w:ascii="Times New Roman" w:hAnsi="Times New Roman" w:cs="Times New Roman"/>
          <w:sz w:val="24"/>
          <w:szCs w:val="24"/>
        </w:rPr>
        <w:t>temeljenje odluka o raspolaganju na najvećim mogućem ekonomskom učinku i održivom razvoju,</w:t>
      </w:r>
    </w:p>
    <w:p w:rsidR="001862C7" w:rsidRDefault="001862C7" w:rsidP="008B4E83">
      <w:pPr>
        <w:pStyle w:val="Odlomakpopisa"/>
        <w:numPr>
          <w:ilvl w:val="0"/>
          <w:numId w:val="6"/>
        </w:numPr>
        <w:jc w:val="both"/>
        <w:rPr>
          <w:rFonts w:ascii="Times New Roman" w:hAnsi="Times New Roman" w:cs="Times New Roman"/>
          <w:sz w:val="24"/>
          <w:szCs w:val="24"/>
        </w:rPr>
      </w:pPr>
      <w:r>
        <w:rPr>
          <w:rFonts w:ascii="Times New Roman" w:hAnsi="Times New Roman" w:cs="Times New Roman"/>
          <w:sz w:val="24"/>
          <w:szCs w:val="24"/>
        </w:rPr>
        <w:t>rješavanje imovinsko pravnih odnosa na nekretninama kao osnovnog preduvjeta realizacije investicijskih projekata, a posebno unaprjeđenje odnosa sa Ministarstvom državne imovine</w:t>
      </w:r>
    </w:p>
    <w:p w:rsidR="001862C7" w:rsidRDefault="001862C7" w:rsidP="008B4E83">
      <w:pPr>
        <w:pStyle w:val="Odlomakpopisa"/>
        <w:numPr>
          <w:ilvl w:val="0"/>
          <w:numId w:val="6"/>
        </w:numPr>
        <w:jc w:val="both"/>
        <w:rPr>
          <w:rFonts w:ascii="Times New Roman" w:hAnsi="Times New Roman" w:cs="Times New Roman"/>
          <w:sz w:val="24"/>
          <w:szCs w:val="24"/>
        </w:rPr>
      </w:pPr>
      <w:r>
        <w:rPr>
          <w:rFonts w:ascii="Times New Roman" w:hAnsi="Times New Roman" w:cs="Times New Roman"/>
          <w:sz w:val="24"/>
          <w:szCs w:val="24"/>
        </w:rPr>
        <w:t>stjecanje vlasništva na nekretninama, kako novim stanovima, tako i zemljištima namijenjenima za gradnju komunalne infrastrukture koj</w:t>
      </w:r>
      <w:r w:rsidR="00DC2560">
        <w:rPr>
          <w:rFonts w:ascii="Times New Roman" w:hAnsi="Times New Roman" w:cs="Times New Roman"/>
          <w:sz w:val="24"/>
          <w:szCs w:val="24"/>
        </w:rPr>
        <w:t>oj</w:t>
      </w:r>
      <w:r>
        <w:rPr>
          <w:rFonts w:ascii="Times New Roman" w:hAnsi="Times New Roman" w:cs="Times New Roman"/>
          <w:sz w:val="24"/>
          <w:szCs w:val="24"/>
        </w:rPr>
        <w:t xml:space="preserve"> vlasnici ne mogu biti privatne osobe,</w:t>
      </w:r>
    </w:p>
    <w:p w:rsidR="008B4E83" w:rsidRDefault="001862C7" w:rsidP="008B4E83">
      <w:pPr>
        <w:pStyle w:val="Odlomakpopisa"/>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 zabrana prodaje osobito vrijednih i povijesno važnih nekretnina,</w:t>
      </w:r>
    </w:p>
    <w:p w:rsidR="001862C7" w:rsidRDefault="0058622E" w:rsidP="008B4E83">
      <w:pPr>
        <w:pStyle w:val="Odlomakpopisa"/>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redovna objava dokumenata upravljanja imovinom na </w:t>
      </w:r>
      <w:r w:rsidR="00DC2560">
        <w:rPr>
          <w:rFonts w:ascii="Times New Roman" w:hAnsi="Times New Roman" w:cs="Times New Roman"/>
          <w:sz w:val="24"/>
          <w:szCs w:val="24"/>
        </w:rPr>
        <w:t>mrežnim</w:t>
      </w:r>
      <w:r>
        <w:rPr>
          <w:rFonts w:ascii="Times New Roman" w:hAnsi="Times New Roman" w:cs="Times New Roman"/>
          <w:sz w:val="24"/>
          <w:szCs w:val="24"/>
        </w:rPr>
        <w:t xml:space="preserve"> stranicama </w:t>
      </w:r>
      <w:r w:rsidR="00DC2560">
        <w:rPr>
          <w:rFonts w:ascii="Times New Roman" w:hAnsi="Times New Roman" w:cs="Times New Roman"/>
          <w:sz w:val="24"/>
          <w:szCs w:val="24"/>
        </w:rPr>
        <w:t>G</w:t>
      </w:r>
      <w:r>
        <w:rPr>
          <w:rFonts w:ascii="Times New Roman" w:hAnsi="Times New Roman" w:cs="Times New Roman"/>
          <w:sz w:val="24"/>
          <w:szCs w:val="24"/>
        </w:rPr>
        <w:t>rada</w:t>
      </w:r>
    </w:p>
    <w:p w:rsidR="0058622E" w:rsidRPr="0058622E" w:rsidRDefault="0058622E" w:rsidP="0058622E">
      <w:pPr>
        <w:pStyle w:val="Odlomakpopisa"/>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redovni pregledi imovine radi </w:t>
      </w:r>
      <w:r w:rsidR="00DC2560">
        <w:rPr>
          <w:rFonts w:ascii="Times New Roman" w:hAnsi="Times New Roman" w:cs="Times New Roman"/>
          <w:sz w:val="24"/>
          <w:szCs w:val="24"/>
        </w:rPr>
        <w:t xml:space="preserve">utvrđivanja stanja </w:t>
      </w:r>
      <w:r>
        <w:rPr>
          <w:rFonts w:ascii="Times New Roman" w:hAnsi="Times New Roman" w:cs="Times New Roman"/>
          <w:sz w:val="24"/>
          <w:szCs w:val="24"/>
        </w:rPr>
        <w:t>i planiranja održavanja,</w:t>
      </w:r>
    </w:p>
    <w:p w:rsidR="008B4E83" w:rsidRDefault="0058622E" w:rsidP="008B4E83">
      <w:pPr>
        <w:pStyle w:val="Odlomakpopisa"/>
        <w:numPr>
          <w:ilvl w:val="0"/>
          <w:numId w:val="6"/>
        </w:numPr>
        <w:jc w:val="both"/>
        <w:rPr>
          <w:rFonts w:ascii="Times New Roman" w:hAnsi="Times New Roman" w:cs="Times New Roman"/>
          <w:sz w:val="24"/>
          <w:szCs w:val="24"/>
        </w:rPr>
      </w:pPr>
      <w:r>
        <w:rPr>
          <w:rFonts w:ascii="Times New Roman" w:hAnsi="Times New Roman" w:cs="Times New Roman"/>
          <w:sz w:val="24"/>
          <w:szCs w:val="24"/>
        </w:rPr>
        <w:t>za sve nekretnine na kojima postoji suvlasništvo i gdje je to moguće, potrebno je zamijeniti suvlasničke omjere ili provesti postupak razvrgnuća suvlasničke zajednice,</w:t>
      </w:r>
    </w:p>
    <w:p w:rsidR="0058622E" w:rsidRDefault="0058622E" w:rsidP="008B4E83">
      <w:pPr>
        <w:pStyle w:val="Odlomakpopisa"/>
        <w:numPr>
          <w:ilvl w:val="0"/>
          <w:numId w:val="6"/>
        </w:numPr>
        <w:jc w:val="both"/>
        <w:rPr>
          <w:rFonts w:ascii="Times New Roman" w:hAnsi="Times New Roman" w:cs="Times New Roman"/>
          <w:sz w:val="24"/>
          <w:szCs w:val="24"/>
        </w:rPr>
      </w:pPr>
      <w:r>
        <w:rPr>
          <w:rFonts w:ascii="Times New Roman" w:hAnsi="Times New Roman" w:cs="Times New Roman"/>
          <w:sz w:val="24"/>
          <w:szCs w:val="24"/>
        </w:rPr>
        <w:t>unaprijediti sustav unutarnjih kontrola pri upravljanju i raspolaganju nekretninama.</w:t>
      </w:r>
    </w:p>
    <w:p w:rsidR="0016219A" w:rsidRDefault="0016219A" w:rsidP="0016219A">
      <w:pPr>
        <w:jc w:val="both"/>
        <w:rPr>
          <w:rFonts w:ascii="Times New Roman" w:hAnsi="Times New Roman" w:cs="Times New Roman"/>
          <w:sz w:val="24"/>
          <w:szCs w:val="24"/>
        </w:rPr>
      </w:pPr>
    </w:p>
    <w:p w:rsidR="00C36E32" w:rsidRPr="00C36E32" w:rsidRDefault="00C36E32" w:rsidP="00C36E32">
      <w:pPr>
        <w:spacing w:after="0"/>
        <w:rPr>
          <w:rFonts w:ascii="Times New Roman" w:hAnsi="Times New Roman" w:cs="Times New Roman"/>
          <w:b/>
          <w:sz w:val="24"/>
          <w:szCs w:val="24"/>
        </w:rPr>
      </w:pPr>
      <w:r w:rsidRPr="00C36E32">
        <w:rPr>
          <w:rFonts w:ascii="Times New Roman" w:hAnsi="Times New Roman" w:cs="Times New Roman"/>
          <w:b/>
          <w:sz w:val="24"/>
          <w:szCs w:val="24"/>
        </w:rPr>
        <w:t>GRADSKO VIJEĆE GRADA VINKOVACA</w:t>
      </w:r>
    </w:p>
    <w:p w:rsidR="00C36E32" w:rsidRPr="00C36E32" w:rsidRDefault="00C36E32" w:rsidP="00C36E32">
      <w:pPr>
        <w:spacing w:after="0"/>
        <w:rPr>
          <w:rFonts w:ascii="Times New Roman" w:hAnsi="Times New Roman" w:cs="Times New Roman"/>
          <w:sz w:val="24"/>
          <w:szCs w:val="24"/>
        </w:rPr>
      </w:pPr>
      <w:r w:rsidRPr="00C36E32">
        <w:rPr>
          <w:rFonts w:ascii="Times New Roman" w:hAnsi="Times New Roman" w:cs="Times New Roman"/>
          <w:sz w:val="24"/>
          <w:szCs w:val="24"/>
        </w:rPr>
        <w:t xml:space="preserve">KLASA: </w:t>
      </w:r>
      <w:r w:rsidR="003B559C">
        <w:rPr>
          <w:rFonts w:ascii="Times New Roman" w:hAnsi="Times New Roman" w:cs="Times New Roman"/>
          <w:sz w:val="24"/>
          <w:szCs w:val="24"/>
        </w:rPr>
        <w:t>940-01/19-01/</w:t>
      </w:r>
      <w:r w:rsidR="00C43108">
        <w:rPr>
          <w:rFonts w:ascii="Times New Roman" w:hAnsi="Times New Roman" w:cs="Times New Roman"/>
          <w:sz w:val="24"/>
          <w:szCs w:val="24"/>
        </w:rPr>
        <w:t>128</w:t>
      </w:r>
    </w:p>
    <w:p w:rsidR="00C36E32" w:rsidRPr="00C36E32" w:rsidRDefault="00C36E32" w:rsidP="00C36E32">
      <w:pPr>
        <w:spacing w:after="0"/>
        <w:rPr>
          <w:rFonts w:ascii="Times New Roman" w:hAnsi="Times New Roman" w:cs="Times New Roman"/>
          <w:sz w:val="24"/>
          <w:szCs w:val="24"/>
        </w:rPr>
      </w:pPr>
      <w:r w:rsidRPr="00C36E32">
        <w:rPr>
          <w:rFonts w:ascii="Times New Roman" w:hAnsi="Times New Roman" w:cs="Times New Roman"/>
          <w:sz w:val="24"/>
          <w:szCs w:val="24"/>
        </w:rPr>
        <w:t>URBROJ: 2188/01-01-19-02</w:t>
      </w:r>
    </w:p>
    <w:p w:rsidR="0016219A" w:rsidRPr="00C36E32" w:rsidRDefault="00C36E32" w:rsidP="00C36E32">
      <w:pPr>
        <w:spacing w:after="0"/>
        <w:jc w:val="both"/>
        <w:rPr>
          <w:rFonts w:ascii="Times New Roman" w:hAnsi="Times New Roman" w:cs="Times New Roman"/>
          <w:sz w:val="24"/>
          <w:szCs w:val="24"/>
        </w:rPr>
      </w:pPr>
      <w:r w:rsidRPr="00C36E32">
        <w:rPr>
          <w:rFonts w:ascii="Times New Roman" w:hAnsi="Times New Roman" w:cs="Times New Roman"/>
          <w:sz w:val="24"/>
          <w:szCs w:val="24"/>
        </w:rPr>
        <w:t>Vinkovci, ___________ 2019. god</w:t>
      </w:r>
    </w:p>
    <w:p w:rsidR="0053338A" w:rsidRDefault="0053338A" w:rsidP="00253DD5">
      <w:pPr>
        <w:jc w:val="center"/>
      </w:pPr>
    </w:p>
    <w:p w:rsidR="00234BE7" w:rsidRDefault="00234BE7" w:rsidP="00253DD5">
      <w:pPr>
        <w:jc w:val="center"/>
      </w:pPr>
    </w:p>
    <w:p w:rsidR="003B559C" w:rsidRPr="003B559C" w:rsidRDefault="003B559C" w:rsidP="003B559C">
      <w:pPr>
        <w:spacing w:after="0"/>
        <w:rPr>
          <w:rFonts w:ascii="Times New Roman" w:hAnsi="Times New Roman" w:cs="Times New Roman"/>
          <w:b/>
          <w:sz w:val="24"/>
          <w:szCs w:val="24"/>
        </w:rPr>
      </w:pPr>
      <w:r>
        <w:rPr>
          <w:b/>
        </w:rPr>
        <w:t xml:space="preserve">                                                                                                        </w:t>
      </w:r>
      <w:r w:rsidRPr="003B559C">
        <w:rPr>
          <w:rFonts w:ascii="Times New Roman" w:hAnsi="Times New Roman" w:cs="Times New Roman"/>
          <w:b/>
          <w:sz w:val="24"/>
          <w:szCs w:val="24"/>
        </w:rPr>
        <w:t>PREDSJEDNIK  GRADSKOG VIJEĆA</w:t>
      </w:r>
    </w:p>
    <w:p w:rsidR="003B559C" w:rsidRPr="003B559C" w:rsidRDefault="003B559C" w:rsidP="003B559C">
      <w:pPr>
        <w:spacing w:after="0"/>
        <w:rPr>
          <w:rFonts w:ascii="Times New Roman" w:hAnsi="Times New Roman" w:cs="Times New Roman"/>
          <w:b/>
          <w:sz w:val="24"/>
          <w:szCs w:val="24"/>
        </w:rPr>
      </w:pPr>
      <w:r w:rsidRPr="003B559C">
        <w:rPr>
          <w:rFonts w:ascii="Times New Roman" w:hAnsi="Times New Roman" w:cs="Times New Roman"/>
          <w:sz w:val="24"/>
          <w:szCs w:val="24"/>
        </w:rPr>
        <w:t xml:space="preserve">                                                                                              </w:t>
      </w:r>
      <w:r w:rsidRPr="003B559C">
        <w:rPr>
          <w:rFonts w:ascii="Times New Roman" w:hAnsi="Times New Roman" w:cs="Times New Roman"/>
          <w:sz w:val="24"/>
          <w:szCs w:val="24"/>
        </w:rPr>
        <w:t xml:space="preserve">    </w:t>
      </w:r>
      <w:r w:rsidRPr="003B559C">
        <w:rPr>
          <w:rFonts w:ascii="Times New Roman" w:hAnsi="Times New Roman" w:cs="Times New Roman"/>
          <w:b/>
          <w:sz w:val="24"/>
          <w:szCs w:val="24"/>
        </w:rPr>
        <w:t>Mladen Karlić, dr. med.</w:t>
      </w:r>
    </w:p>
    <w:p w:rsidR="00234BE7" w:rsidRDefault="00234BE7" w:rsidP="00253DD5">
      <w:pPr>
        <w:jc w:val="center"/>
      </w:pPr>
    </w:p>
    <w:p w:rsidR="00234BE7" w:rsidRDefault="00234BE7" w:rsidP="00253DD5">
      <w:pPr>
        <w:jc w:val="center"/>
      </w:pPr>
    </w:p>
    <w:p w:rsidR="00234BE7" w:rsidRDefault="00234BE7" w:rsidP="00253DD5">
      <w:pPr>
        <w:jc w:val="center"/>
      </w:pPr>
    </w:p>
    <w:sectPr w:rsidR="00234BE7" w:rsidSect="004219A5">
      <w:footerReference w:type="default" r:id="rId15"/>
      <w:pgSz w:w="12240" w:h="15840"/>
      <w:pgMar w:top="1417" w:right="1417" w:bottom="1417" w:left="1417"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6272" w:rsidRDefault="00836272" w:rsidP="004219A5">
      <w:pPr>
        <w:spacing w:after="0" w:line="240" w:lineRule="auto"/>
      </w:pPr>
      <w:r>
        <w:separator/>
      </w:r>
    </w:p>
  </w:endnote>
  <w:endnote w:type="continuationSeparator" w:id="0">
    <w:p w:rsidR="00836272" w:rsidRDefault="00836272" w:rsidP="00421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8042596"/>
      <w:docPartObj>
        <w:docPartGallery w:val="Page Numbers (Bottom of Page)"/>
        <w:docPartUnique/>
      </w:docPartObj>
    </w:sdtPr>
    <w:sdtEndPr/>
    <w:sdtContent>
      <w:p w:rsidR="004219A5" w:rsidRDefault="004219A5">
        <w:pPr>
          <w:pStyle w:val="Podnoje"/>
          <w:jc w:val="right"/>
        </w:pPr>
        <w:r>
          <w:fldChar w:fldCharType="begin"/>
        </w:r>
        <w:r>
          <w:instrText>PAGE   \* MERGEFORMAT</w:instrText>
        </w:r>
        <w:r>
          <w:fldChar w:fldCharType="separate"/>
        </w:r>
        <w:r w:rsidR="00C44619">
          <w:rPr>
            <w:noProof/>
          </w:rPr>
          <w:t>11</w:t>
        </w:r>
        <w:r>
          <w:fldChar w:fldCharType="end"/>
        </w:r>
      </w:p>
    </w:sdtContent>
  </w:sdt>
  <w:p w:rsidR="004219A5" w:rsidRDefault="004219A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6272" w:rsidRDefault="00836272" w:rsidP="004219A5">
      <w:pPr>
        <w:spacing w:after="0" w:line="240" w:lineRule="auto"/>
      </w:pPr>
      <w:r>
        <w:separator/>
      </w:r>
    </w:p>
  </w:footnote>
  <w:footnote w:type="continuationSeparator" w:id="0">
    <w:p w:rsidR="00836272" w:rsidRDefault="00836272" w:rsidP="004219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E2374"/>
    <w:multiLevelType w:val="hybridMultilevel"/>
    <w:tmpl w:val="04A8F4BE"/>
    <w:lvl w:ilvl="0" w:tplc="CBA2C1D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9F5749D"/>
    <w:multiLevelType w:val="hybridMultilevel"/>
    <w:tmpl w:val="1286077A"/>
    <w:lvl w:ilvl="0" w:tplc="041A000B">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 w15:restartNumberingAfterBreak="0">
    <w:nsid w:val="435A0872"/>
    <w:multiLevelType w:val="hybridMultilevel"/>
    <w:tmpl w:val="51CC8F5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39E47E2"/>
    <w:multiLevelType w:val="hybridMultilevel"/>
    <w:tmpl w:val="AE1ACDFA"/>
    <w:lvl w:ilvl="0" w:tplc="96DAD444">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15:restartNumberingAfterBreak="0">
    <w:nsid w:val="4E153891"/>
    <w:multiLevelType w:val="hybridMultilevel"/>
    <w:tmpl w:val="8E92097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4C02FCF"/>
    <w:multiLevelType w:val="hybridMultilevel"/>
    <w:tmpl w:val="ABFEB91A"/>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15:restartNumberingAfterBreak="0">
    <w:nsid w:val="76020A97"/>
    <w:multiLevelType w:val="hybridMultilevel"/>
    <w:tmpl w:val="412C8498"/>
    <w:lvl w:ilvl="0" w:tplc="F9D272F2">
      <w:start w:val="1"/>
      <w:numFmt w:val="lowerLetter"/>
      <w:lvlText w:val="%1)"/>
      <w:lvlJc w:val="left"/>
      <w:pPr>
        <w:ind w:left="2345" w:hanging="360"/>
      </w:pPr>
      <w:rPr>
        <w:rFonts w:hint="default"/>
      </w:rPr>
    </w:lvl>
    <w:lvl w:ilvl="1" w:tplc="041A0019" w:tentative="1">
      <w:start w:val="1"/>
      <w:numFmt w:val="lowerLetter"/>
      <w:lvlText w:val="%2."/>
      <w:lvlJc w:val="left"/>
      <w:pPr>
        <w:ind w:left="3065" w:hanging="360"/>
      </w:pPr>
    </w:lvl>
    <w:lvl w:ilvl="2" w:tplc="041A001B" w:tentative="1">
      <w:start w:val="1"/>
      <w:numFmt w:val="lowerRoman"/>
      <w:lvlText w:val="%3."/>
      <w:lvlJc w:val="right"/>
      <w:pPr>
        <w:ind w:left="3785" w:hanging="180"/>
      </w:pPr>
    </w:lvl>
    <w:lvl w:ilvl="3" w:tplc="041A000F" w:tentative="1">
      <w:start w:val="1"/>
      <w:numFmt w:val="decimal"/>
      <w:lvlText w:val="%4."/>
      <w:lvlJc w:val="left"/>
      <w:pPr>
        <w:ind w:left="4505" w:hanging="360"/>
      </w:pPr>
    </w:lvl>
    <w:lvl w:ilvl="4" w:tplc="041A0019" w:tentative="1">
      <w:start w:val="1"/>
      <w:numFmt w:val="lowerLetter"/>
      <w:lvlText w:val="%5."/>
      <w:lvlJc w:val="left"/>
      <w:pPr>
        <w:ind w:left="5225" w:hanging="360"/>
      </w:pPr>
    </w:lvl>
    <w:lvl w:ilvl="5" w:tplc="041A001B" w:tentative="1">
      <w:start w:val="1"/>
      <w:numFmt w:val="lowerRoman"/>
      <w:lvlText w:val="%6."/>
      <w:lvlJc w:val="right"/>
      <w:pPr>
        <w:ind w:left="5945" w:hanging="180"/>
      </w:pPr>
    </w:lvl>
    <w:lvl w:ilvl="6" w:tplc="041A000F" w:tentative="1">
      <w:start w:val="1"/>
      <w:numFmt w:val="decimal"/>
      <w:lvlText w:val="%7."/>
      <w:lvlJc w:val="left"/>
      <w:pPr>
        <w:ind w:left="6665" w:hanging="360"/>
      </w:pPr>
    </w:lvl>
    <w:lvl w:ilvl="7" w:tplc="041A0019" w:tentative="1">
      <w:start w:val="1"/>
      <w:numFmt w:val="lowerLetter"/>
      <w:lvlText w:val="%8."/>
      <w:lvlJc w:val="left"/>
      <w:pPr>
        <w:ind w:left="7385" w:hanging="360"/>
      </w:pPr>
    </w:lvl>
    <w:lvl w:ilvl="8" w:tplc="041A001B" w:tentative="1">
      <w:start w:val="1"/>
      <w:numFmt w:val="lowerRoman"/>
      <w:lvlText w:val="%9."/>
      <w:lvlJc w:val="right"/>
      <w:pPr>
        <w:ind w:left="8105" w:hanging="180"/>
      </w:pPr>
    </w:lvl>
  </w:abstractNum>
  <w:num w:numId="1">
    <w:abstractNumId w:val="2"/>
  </w:num>
  <w:num w:numId="2">
    <w:abstractNumId w:val="5"/>
  </w:num>
  <w:num w:numId="3">
    <w:abstractNumId w:val="6"/>
  </w:num>
  <w:num w:numId="4">
    <w:abstractNumId w:val="1"/>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D79"/>
    <w:rsid w:val="000106B5"/>
    <w:rsid w:val="00037B11"/>
    <w:rsid w:val="00070B08"/>
    <w:rsid w:val="000C205E"/>
    <w:rsid w:val="000D3D25"/>
    <w:rsid w:val="000E07D0"/>
    <w:rsid w:val="000E7C13"/>
    <w:rsid w:val="0012533F"/>
    <w:rsid w:val="00127D95"/>
    <w:rsid w:val="00143476"/>
    <w:rsid w:val="0016219A"/>
    <w:rsid w:val="001862C7"/>
    <w:rsid w:val="001B1DE8"/>
    <w:rsid w:val="001D549F"/>
    <w:rsid w:val="001D6C18"/>
    <w:rsid w:val="00223473"/>
    <w:rsid w:val="00234BE7"/>
    <w:rsid w:val="00253DD5"/>
    <w:rsid w:val="00260B1B"/>
    <w:rsid w:val="00281934"/>
    <w:rsid w:val="002863E6"/>
    <w:rsid w:val="00295111"/>
    <w:rsid w:val="002A6A9E"/>
    <w:rsid w:val="002C242B"/>
    <w:rsid w:val="002C7B9A"/>
    <w:rsid w:val="002D23F3"/>
    <w:rsid w:val="002F0717"/>
    <w:rsid w:val="002F1F78"/>
    <w:rsid w:val="00304DB3"/>
    <w:rsid w:val="00313578"/>
    <w:rsid w:val="0032673A"/>
    <w:rsid w:val="00383ABC"/>
    <w:rsid w:val="003909EF"/>
    <w:rsid w:val="003972F4"/>
    <w:rsid w:val="003A1BFE"/>
    <w:rsid w:val="003B559C"/>
    <w:rsid w:val="003B7193"/>
    <w:rsid w:val="00414F6B"/>
    <w:rsid w:val="004219A5"/>
    <w:rsid w:val="00487EEA"/>
    <w:rsid w:val="004A2E5A"/>
    <w:rsid w:val="004A3212"/>
    <w:rsid w:val="004C06EC"/>
    <w:rsid w:val="004D5F89"/>
    <w:rsid w:val="00516779"/>
    <w:rsid w:val="0052704F"/>
    <w:rsid w:val="0053338A"/>
    <w:rsid w:val="00547510"/>
    <w:rsid w:val="005641BF"/>
    <w:rsid w:val="005715CD"/>
    <w:rsid w:val="0058622E"/>
    <w:rsid w:val="00593CD4"/>
    <w:rsid w:val="005C0AE8"/>
    <w:rsid w:val="005E4481"/>
    <w:rsid w:val="005F58C3"/>
    <w:rsid w:val="005F6D79"/>
    <w:rsid w:val="0060150A"/>
    <w:rsid w:val="00630299"/>
    <w:rsid w:val="00650A52"/>
    <w:rsid w:val="00657FE2"/>
    <w:rsid w:val="00661087"/>
    <w:rsid w:val="00725B33"/>
    <w:rsid w:val="00763AB6"/>
    <w:rsid w:val="00786519"/>
    <w:rsid w:val="007A6672"/>
    <w:rsid w:val="007B3F33"/>
    <w:rsid w:val="007C4506"/>
    <w:rsid w:val="007D3B01"/>
    <w:rsid w:val="007D7C56"/>
    <w:rsid w:val="007E2D6A"/>
    <w:rsid w:val="0082587C"/>
    <w:rsid w:val="0083349C"/>
    <w:rsid w:val="00836272"/>
    <w:rsid w:val="00844E52"/>
    <w:rsid w:val="00877C15"/>
    <w:rsid w:val="008B4E83"/>
    <w:rsid w:val="00901A73"/>
    <w:rsid w:val="00902F4E"/>
    <w:rsid w:val="00930D86"/>
    <w:rsid w:val="00932AD1"/>
    <w:rsid w:val="009544D8"/>
    <w:rsid w:val="00954AE9"/>
    <w:rsid w:val="009658A9"/>
    <w:rsid w:val="009852A1"/>
    <w:rsid w:val="009938BA"/>
    <w:rsid w:val="009B6BD7"/>
    <w:rsid w:val="009D1B4E"/>
    <w:rsid w:val="009D3E95"/>
    <w:rsid w:val="009F1491"/>
    <w:rsid w:val="009F4F69"/>
    <w:rsid w:val="009F7BFA"/>
    <w:rsid w:val="00A122A0"/>
    <w:rsid w:val="00A33E92"/>
    <w:rsid w:val="00A40AB6"/>
    <w:rsid w:val="00A50EF1"/>
    <w:rsid w:val="00A53485"/>
    <w:rsid w:val="00A671BD"/>
    <w:rsid w:val="00A80A1D"/>
    <w:rsid w:val="00A951A4"/>
    <w:rsid w:val="00AA13AB"/>
    <w:rsid w:val="00AD7C4E"/>
    <w:rsid w:val="00B32F7D"/>
    <w:rsid w:val="00B538C8"/>
    <w:rsid w:val="00B56E12"/>
    <w:rsid w:val="00B832DD"/>
    <w:rsid w:val="00BC3D9D"/>
    <w:rsid w:val="00BE648C"/>
    <w:rsid w:val="00C25448"/>
    <w:rsid w:val="00C36E32"/>
    <w:rsid w:val="00C43108"/>
    <w:rsid w:val="00C44619"/>
    <w:rsid w:val="00C45D37"/>
    <w:rsid w:val="00CB5CC8"/>
    <w:rsid w:val="00CB650B"/>
    <w:rsid w:val="00CE6773"/>
    <w:rsid w:val="00CE7D10"/>
    <w:rsid w:val="00CF2427"/>
    <w:rsid w:val="00CF2591"/>
    <w:rsid w:val="00D0393C"/>
    <w:rsid w:val="00D03D51"/>
    <w:rsid w:val="00D676F7"/>
    <w:rsid w:val="00D975D3"/>
    <w:rsid w:val="00DB195A"/>
    <w:rsid w:val="00DC2560"/>
    <w:rsid w:val="00DF515B"/>
    <w:rsid w:val="00DF5B3B"/>
    <w:rsid w:val="00E14846"/>
    <w:rsid w:val="00E16EF0"/>
    <w:rsid w:val="00E36704"/>
    <w:rsid w:val="00E4361F"/>
    <w:rsid w:val="00E47054"/>
    <w:rsid w:val="00E74ECA"/>
    <w:rsid w:val="00EC667D"/>
    <w:rsid w:val="00EF25DB"/>
    <w:rsid w:val="00EF79A5"/>
    <w:rsid w:val="00F141F5"/>
    <w:rsid w:val="00F442F4"/>
    <w:rsid w:val="00F848C6"/>
    <w:rsid w:val="00FB35D0"/>
    <w:rsid w:val="00FF15D8"/>
    <w:rsid w:val="00FF60F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6866B"/>
  <w15:chartTrackingRefBased/>
  <w15:docId w15:val="{476EADD8-3645-4700-999D-228355ADA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E07D0"/>
    <w:pPr>
      <w:ind w:left="720"/>
      <w:contextualSpacing/>
    </w:pPr>
  </w:style>
  <w:style w:type="paragraph" w:styleId="Zaglavlje">
    <w:name w:val="header"/>
    <w:basedOn w:val="Normal"/>
    <w:link w:val="ZaglavljeChar"/>
    <w:uiPriority w:val="99"/>
    <w:unhideWhenUsed/>
    <w:rsid w:val="004219A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219A5"/>
  </w:style>
  <w:style w:type="paragraph" w:styleId="Podnoje">
    <w:name w:val="footer"/>
    <w:basedOn w:val="Normal"/>
    <w:link w:val="PodnojeChar"/>
    <w:uiPriority w:val="99"/>
    <w:unhideWhenUsed/>
    <w:rsid w:val="004219A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219A5"/>
  </w:style>
  <w:style w:type="paragraph" w:styleId="StandardWeb">
    <w:name w:val="Normal (Web)"/>
    <w:basedOn w:val="Normal"/>
    <w:uiPriority w:val="99"/>
    <w:rsid w:val="00A951A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EC667D"/>
    <w:rPr>
      <w:color w:val="0000FF"/>
      <w:u w:val="single"/>
    </w:rPr>
  </w:style>
  <w:style w:type="paragraph" w:styleId="Tekstbalonia">
    <w:name w:val="Balloon Text"/>
    <w:basedOn w:val="Normal"/>
    <w:link w:val="TekstbaloniaChar"/>
    <w:uiPriority w:val="99"/>
    <w:semiHidden/>
    <w:unhideWhenUsed/>
    <w:rsid w:val="005E448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E4481"/>
    <w:rPr>
      <w:rFonts w:ascii="Segoe UI" w:hAnsi="Segoe UI" w:cs="Segoe UI"/>
      <w:sz w:val="18"/>
      <w:szCs w:val="18"/>
    </w:rPr>
  </w:style>
  <w:style w:type="character" w:styleId="Nerijeenospominjanje">
    <w:name w:val="Unresolved Mention"/>
    <w:basedOn w:val="Zadanifontodlomka"/>
    <w:uiPriority w:val="99"/>
    <w:semiHidden/>
    <w:unhideWhenUsed/>
    <w:rsid w:val="00D676F7"/>
    <w:rPr>
      <w:color w:val="605E5C"/>
      <w:shd w:val="clear" w:color="auto" w:fill="E1DFDD"/>
    </w:rPr>
  </w:style>
  <w:style w:type="paragraph" w:styleId="Tijeloteksta">
    <w:name w:val="Body Text"/>
    <w:basedOn w:val="Normal"/>
    <w:link w:val="TijelotekstaChar"/>
    <w:uiPriority w:val="99"/>
    <w:unhideWhenUsed/>
    <w:rsid w:val="002D23F3"/>
    <w:pPr>
      <w:spacing w:after="120" w:line="252" w:lineRule="auto"/>
    </w:pPr>
  </w:style>
  <w:style w:type="character" w:customStyle="1" w:styleId="TijelotekstaChar">
    <w:name w:val="Tijelo teksta Char"/>
    <w:basedOn w:val="Zadanifontodlomka"/>
    <w:link w:val="Tijeloteksta"/>
    <w:uiPriority w:val="99"/>
    <w:rsid w:val="002D2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zakon.hr/cms.htm?id=3934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akon.hr/cms.htm?id=3587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hr/cms.htm?id=1854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zakon.hr/cms.htm?id=1854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zakon.hr/cms.htm?id=40773"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56640-4BB0-4477-B1F8-BF0AB699E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2885</Words>
  <Characters>16451</Characters>
  <Application>Microsoft Office Word</Application>
  <DocSecurity>0</DocSecurity>
  <Lines>137</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D&amp;M</dc:creator>
  <cp:keywords/>
  <dc:description/>
  <cp:lastModifiedBy>Marina</cp:lastModifiedBy>
  <cp:revision>5</cp:revision>
  <cp:lastPrinted>2019-11-05T13:08:00Z</cp:lastPrinted>
  <dcterms:created xsi:type="dcterms:W3CDTF">2019-11-06T08:17:00Z</dcterms:created>
  <dcterms:modified xsi:type="dcterms:W3CDTF">2019-11-06T08:33:00Z</dcterms:modified>
</cp:coreProperties>
</file>