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6A4B" w14:textId="4629F891" w:rsidR="004D4ECF" w:rsidRDefault="00BF0F66" w:rsidP="004D4EC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P R I J E D L O G</w:t>
      </w:r>
    </w:p>
    <w:p w14:paraId="59DB8F6B" w14:textId="77777777" w:rsidR="004D4ECF" w:rsidRDefault="004D4ECF" w:rsidP="004D4ECF">
      <w:pPr>
        <w:rPr>
          <w:b/>
        </w:rPr>
      </w:pPr>
    </w:p>
    <w:p w14:paraId="5719E359" w14:textId="77777777" w:rsidR="004D4ECF" w:rsidRDefault="004D4ECF" w:rsidP="004D4ECF">
      <w:pPr>
        <w:rPr>
          <w:b/>
        </w:rPr>
      </w:pPr>
    </w:p>
    <w:p w14:paraId="1733A141" w14:textId="77777777" w:rsidR="004D4ECF" w:rsidRDefault="004D4ECF" w:rsidP="004D4ECF">
      <w:pPr>
        <w:rPr>
          <w:b/>
        </w:rPr>
      </w:pPr>
    </w:p>
    <w:p w14:paraId="32BDFEE0" w14:textId="77777777" w:rsidR="004D4ECF" w:rsidRDefault="004D4ECF" w:rsidP="004D4ECF">
      <w:pPr>
        <w:rPr>
          <w:b/>
        </w:rPr>
      </w:pPr>
      <w:r>
        <w:rPr>
          <w:b/>
        </w:rPr>
        <w:t>GRADONAČELNIK</w:t>
      </w:r>
    </w:p>
    <w:p w14:paraId="3DE79D0F" w14:textId="47CE0D06" w:rsidR="004D4ECF" w:rsidRDefault="004D4ECF" w:rsidP="004D4ECF">
      <w:r>
        <w:t>KLASA: 940-01/2</w:t>
      </w:r>
      <w:r>
        <w:t>2-01/</w:t>
      </w:r>
      <w:r w:rsidR="00495FED">
        <w:t>134</w:t>
      </w:r>
    </w:p>
    <w:p w14:paraId="79811F70" w14:textId="79053A24" w:rsidR="004D4ECF" w:rsidRDefault="004D4ECF" w:rsidP="004D4ECF">
      <w:pPr>
        <w:rPr>
          <w:u w:val="single"/>
        </w:rPr>
      </w:pPr>
      <w:r>
        <w:rPr>
          <w:u w:val="single"/>
        </w:rPr>
        <w:t>URBROJ: 21</w:t>
      </w:r>
      <w:r>
        <w:rPr>
          <w:u w:val="single"/>
        </w:rPr>
        <w:t>96-4-2-22-2</w:t>
      </w:r>
    </w:p>
    <w:p w14:paraId="69A00778" w14:textId="6BAC609A" w:rsidR="004D4ECF" w:rsidRDefault="004D4ECF" w:rsidP="004D4ECF">
      <w:r>
        <w:t xml:space="preserve">Vinkovci, </w:t>
      </w:r>
      <w:r>
        <w:t>27. listopada 2022</w:t>
      </w:r>
      <w:r>
        <w:t>. godine</w:t>
      </w:r>
    </w:p>
    <w:p w14:paraId="3B4B6321" w14:textId="77777777" w:rsidR="004D4ECF" w:rsidRDefault="004D4ECF" w:rsidP="004D4ECF"/>
    <w:p w14:paraId="5626CF57" w14:textId="77777777" w:rsidR="004D4ECF" w:rsidRDefault="004D4ECF" w:rsidP="004D4ECF"/>
    <w:p w14:paraId="29ED1B17" w14:textId="4546414A" w:rsidR="004D4ECF" w:rsidRDefault="004D4ECF" w:rsidP="004D4ECF">
      <w:pPr>
        <w:autoSpaceDE w:val="0"/>
        <w:autoSpaceDN w:val="0"/>
        <w:adjustRightInd w:val="0"/>
        <w:ind w:firstLine="708"/>
        <w:jc w:val="both"/>
      </w:pPr>
      <w:r>
        <w:t>Gradonačelnik Grada Vinkovaca, temeljem članka 19. Zakona o upravljanju državnom imovinom („Narodne novine“ br. 52/18), čl. 35. Zakona o vlasništvu i drugim stvarnim pravima («Narodne novine» br. 91/96, 68/98, 137/99, 22/00, 73/00, 114/01, 79/06, 141/06, 146/08, 38/09, 153/09, 143/12, 152/14), Strategije upravljanja i raspolaganja nekretninama u vlasništvu Grada Vinkovaca od 2020. do 2026. („Službeni glasnik“ Grada Vinkovaca br. 13/19),</w:t>
      </w:r>
      <w:r>
        <w:t xml:space="preserve"> </w:t>
      </w:r>
      <w:r w:rsidRPr="00B5104B">
        <w:t>Strategij</w:t>
      </w:r>
      <w:r>
        <w:t>e</w:t>
      </w:r>
      <w:r w:rsidRPr="00B5104B">
        <w:t xml:space="preserve"> upravljanja imovinom Grada Vinkovaca za razdoblje 2021.-2027. godine („Službeni glasnik“ Grada Vinkovaca br. 2/22)</w:t>
      </w:r>
      <w:r>
        <w:t xml:space="preserve"> </w:t>
      </w:r>
      <w:r>
        <w:t xml:space="preserve">te Odluke o gospodarenju nekretninama u vlasništvu Grada Vinkovaca („Službeni glasnik“ Grada Vinkovaca br. 2/09), donosi slijedeći </w:t>
      </w:r>
    </w:p>
    <w:p w14:paraId="08351D12" w14:textId="77777777" w:rsidR="004D4ECF" w:rsidRDefault="004D4ECF" w:rsidP="004D4ECF">
      <w:pPr>
        <w:ind w:firstLine="708"/>
        <w:jc w:val="both"/>
      </w:pPr>
    </w:p>
    <w:p w14:paraId="78A8FB9A" w14:textId="77777777" w:rsidR="004D4ECF" w:rsidRDefault="004D4ECF" w:rsidP="004D4ECF">
      <w:pPr>
        <w:ind w:firstLine="708"/>
        <w:jc w:val="both"/>
      </w:pPr>
    </w:p>
    <w:p w14:paraId="05C92867" w14:textId="77777777" w:rsidR="004D4ECF" w:rsidRDefault="004D4ECF" w:rsidP="004D4ECF">
      <w:pPr>
        <w:rPr>
          <w:b/>
        </w:rPr>
      </w:pPr>
    </w:p>
    <w:p w14:paraId="111FA8CD" w14:textId="42F114BF" w:rsidR="004D4ECF" w:rsidRDefault="004D4ECF" w:rsidP="004D4ECF">
      <w:pPr>
        <w:jc w:val="center"/>
        <w:rPr>
          <w:b/>
        </w:rPr>
      </w:pPr>
      <w:r>
        <w:rPr>
          <w:b/>
        </w:rPr>
        <w:t>GODIŠNJI PLAN UPRAVLJANJA I RASPOLAGANJA NEKRETNINAMA U VLASNIŠTVU GRADA VINKOVACA ZA 202</w:t>
      </w:r>
      <w:r>
        <w:rPr>
          <w:b/>
        </w:rPr>
        <w:t>3</w:t>
      </w:r>
      <w:r>
        <w:rPr>
          <w:b/>
        </w:rPr>
        <w:t>. GODINU</w:t>
      </w:r>
    </w:p>
    <w:p w14:paraId="069B687D" w14:textId="77777777" w:rsidR="004D4ECF" w:rsidRDefault="004D4ECF" w:rsidP="004D4ECF">
      <w:pPr>
        <w:jc w:val="center"/>
        <w:rPr>
          <w:b/>
        </w:rPr>
      </w:pPr>
    </w:p>
    <w:p w14:paraId="130436BD" w14:textId="77777777" w:rsidR="004D4ECF" w:rsidRDefault="004D4ECF" w:rsidP="004D4ECF">
      <w:pPr>
        <w:jc w:val="center"/>
        <w:rPr>
          <w:b/>
        </w:rPr>
      </w:pPr>
    </w:p>
    <w:p w14:paraId="23B4B466" w14:textId="77777777" w:rsidR="004D4ECF" w:rsidRDefault="004D4ECF" w:rsidP="004D4EC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6796852" w14:textId="77777777" w:rsidR="004D4ECF" w:rsidRDefault="004D4ECF" w:rsidP="004D4ECF">
      <w:pPr>
        <w:jc w:val="both"/>
      </w:pPr>
      <w:r>
        <w:rPr>
          <w:b/>
          <w:bCs/>
        </w:rPr>
        <w:tab/>
      </w:r>
      <w:r>
        <w:t>Ovim Planom određuju se kratkoročni ciljevi, godišnje smjernice upravljanja i raspolaganja nekretninama te provedbene mjere.</w:t>
      </w:r>
    </w:p>
    <w:p w14:paraId="5AA405A0" w14:textId="77777777" w:rsidR="004D4ECF" w:rsidRDefault="004D4ECF" w:rsidP="004D4ECF">
      <w:pPr>
        <w:jc w:val="both"/>
      </w:pPr>
      <w:r>
        <w:tab/>
        <w:t>Imovina Grada Vinkovaca za koju se donosi ovaj Plan odnosi se na:</w:t>
      </w:r>
    </w:p>
    <w:p w14:paraId="6178C448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stanovi,</w:t>
      </w:r>
    </w:p>
    <w:p w14:paraId="710EF357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poslovni prostori,</w:t>
      </w:r>
    </w:p>
    <w:p w14:paraId="659A541A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športski objekti,</w:t>
      </w:r>
    </w:p>
    <w:p w14:paraId="6C996141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nekretnine u kojima se nalaze vrtići i druge ustanove u vlasništvu Grada Vinkovaca,</w:t>
      </w:r>
    </w:p>
    <w:p w14:paraId="5334E576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neizgrađeno građevinsko zemljište,</w:t>
      </w:r>
    </w:p>
    <w:p w14:paraId="2F53BA9B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komunalna infrastruktura.</w:t>
      </w:r>
    </w:p>
    <w:p w14:paraId="3A2AA4E0" w14:textId="77777777" w:rsidR="004D4ECF" w:rsidRDefault="004D4ECF" w:rsidP="004D4ECF">
      <w:pPr>
        <w:ind w:firstLine="708"/>
        <w:jc w:val="both"/>
      </w:pPr>
      <w:r>
        <w:t xml:space="preserve"> </w:t>
      </w:r>
    </w:p>
    <w:p w14:paraId="1103F3AE" w14:textId="77777777" w:rsidR="004D4ECF" w:rsidRDefault="004D4ECF" w:rsidP="004D4ECF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5FA80691" w14:textId="77777777" w:rsidR="004D4ECF" w:rsidRDefault="004D4ECF" w:rsidP="004D4ECF">
      <w:pPr>
        <w:jc w:val="both"/>
      </w:pPr>
      <w:r>
        <w:rPr>
          <w:b/>
          <w:bCs/>
        </w:rPr>
        <w:tab/>
      </w:r>
      <w:r>
        <w:t>Kratkoročni ciljevi upravljanja nekretninama obuhvaćaju:</w:t>
      </w:r>
    </w:p>
    <w:p w14:paraId="4C10D6E5" w14:textId="77777777" w:rsidR="004D4ECF" w:rsidRDefault="004D4ECF" w:rsidP="004D4ECF">
      <w:pPr>
        <w:jc w:val="both"/>
      </w:pPr>
    </w:p>
    <w:p w14:paraId="3D10F073" w14:textId="77777777" w:rsidR="004D4ECF" w:rsidRDefault="004D4ECF" w:rsidP="004D4EC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</w:pPr>
      <w:r>
        <w:t>Transparentnost - osigurava se propisivanjem pravila i kriterija upravljanja i raspolaganja nekretninama njihovom javnom objavom, konkretiziranjem ciljeva raspolaganja nekretninama, redovitim upoznavanjem javnosti s aktivnostima tijela koja upravljaju i raspolažu nekretninama, te vođenjem registra nekretnina  u vlasništvu Grada. Postupci prodaje te davanja u zakup nekretnina Grada Vinkovaca provode se putem javnog natječaja, iznimno neposrednom pogodbom.</w:t>
      </w:r>
    </w:p>
    <w:p w14:paraId="4DE53CC6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lastRenderedPageBreak/>
        <w:t>Predvidljivost – osigurava da upravljanje i raspolaganje nekretninama u istim i sličnim situacijama bude obuhvaćeno predvidljivim i jednakim postupanjem.</w:t>
      </w:r>
    </w:p>
    <w:p w14:paraId="6E595F54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Ekonomičnost – osigurava upravljanje i raspolaganje nekretnina radi ostvarivanja što boljih gospodarskih, infrastrukturnih i drugih ciljeva, a sve sukladno namjeni pojedine nekretnine, potrebama Grada i raspoloživim proračunskim sredstvima.</w:t>
      </w:r>
    </w:p>
    <w:p w14:paraId="75AB0CD4" w14:textId="77777777" w:rsidR="004D4ECF" w:rsidRDefault="004D4ECF" w:rsidP="004D4EC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u w:val="single"/>
        </w:rPr>
      </w:pPr>
      <w:r>
        <w:t>Odgovornost - osigurava se propisivanjem ovlasti i dužnosti pojedinih nositelja funkcija upravljanja i raspolaganja nekretninama, nadzorom nad upravljanjem i raspolaganjem nekretninama te izvješćivanjem o postignutim ciljevima, te poduzimanje mjera protiv nositelja funkcija koji ne postupaju sukladno propisima.</w:t>
      </w:r>
    </w:p>
    <w:p w14:paraId="3E180FD6" w14:textId="77777777" w:rsidR="004D4ECF" w:rsidRDefault="004D4ECF" w:rsidP="004D4ECF">
      <w:pPr>
        <w:pStyle w:val="Odlomakpopisa"/>
        <w:jc w:val="both"/>
      </w:pPr>
    </w:p>
    <w:p w14:paraId="3C245118" w14:textId="77777777" w:rsidR="004D4ECF" w:rsidRDefault="004D4ECF" w:rsidP="004D4ECF">
      <w:pPr>
        <w:pStyle w:val="Odlomakpopisa"/>
        <w:jc w:val="both"/>
      </w:pPr>
    </w:p>
    <w:p w14:paraId="5847E314" w14:textId="77777777" w:rsidR="004D4ECF" w:rsidRDefault="004D4ECF" w:rsidP="004D4ECF">
      <w:pPr>
        <w:pStyle w:val="Odlomakpopisa"/>
        <w:ind w:left="0"/>
        <w:jc w:val="center"/>
        <w:rPr>
          <w:b/>
          <w:bCs/>
        </w:rPr>
      </w:pPr>
      <w:r>
        <w:rPr>
          <w:b/>
          <w:bCs/>
        </w:rPr>
        <w:t>III.</w:t>
      </w:r>
    </w:p>
    <w:p w14:paraId="58DF5C8B" w14:textId="77777777" w:rsidR="004D4ECF" w:rsidRDefault="004D4ECF" w:rsidP="004D4ECF">
      <w:pPr>
        <w:pStyle w:val="Odlomakpopisa"/>
        <w:ind w:left="0"/>
        <w:jc w:val="center"/>
        <w:rPr>
          <w:b/>
          <w:bCs/>
        </w:rPr>
      </w:pPr>
    </w:p>
    <w:p w14:paraId="0BEE1804" w14:textId="1A932FF1" w:rsidR="004D4ECF" w:rsidRDefault="004D4ECF" w:rsidP="004D4ECF">
      <w:pPr>
        <w:pStyle w:val="Odlomakpopisa"/>
        <w:ind w:left="0"/>
        <w:jc w:val="both"/>
      </w:pPr>
      <w:r>
        <w:tab/>
        <w:t>Godišnje mjere i smjernice upravljanja nekretninama Grada Vinkovaca u 202</w:t>
      </w:r>
      <w:r>
        <w:t>3</w:t>
      </w:r>
      <w:r>
        <w:t>. godini:</w:t>
      </w:r>
    </w:p>
    <w:p w14:paraId="481C0AEC" w14:textId="77777777" w:rsidR="004D4ECF" w:rsidRDefault="004D4ECF" w:rsidP="004D4ECF">
      <w:pPr>
        <w:pStyle w:val="Odlomakpopisa"/>
        <w:ind w:left="0"/>
        <w:jc w:val="both"/>
      </w:pPr>
    </w:p>
    <w:p w14:paraId="76DBE5C9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prodaja neizgrađenog građevinskog zemljišta unutar građevinskog područja naselja radi poticanja izgradnje građevina, te stjecanja dodatnih prihoda,</w:t>
      </w:r>
    </w:p>
    <w:p w14:paraId="6D0B38FE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prodaja suvlasničkih dijelova nekretnina koje nisu od interesa za Grad,</w:t>
      </w:r>
    </w:p>
    <w:p w14:paraId="6296548B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davanje u zakup poslovnih prostora, zemljišta u svrhu postavljanja montažnih kioska, te zemljišta za postavu reklamnih panoa u svrhu učinkovitog raspolaganja nekretninama i stjecanja dodatnih prihoda,</w:t>
      </w:r>
    </w:p>
    <w:p w14:paraId="3C364478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davanje u zakup sportskih građevina u vlasništva Grada Vinkovaca u svrhu osiguranja optimalne iskoristivosti građevina te upravljanja objektima pažnjom dobrog gospodara,</w:t>
      </w:r>
    </w:p>
    <w:p w14:paraId="08ED7F9F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evidentiranje nerazvrstanih cesta, te usklađivanje stvarnog stanja sa stanjem u zemljišnim knjigama i katastru, u svrhu povećanja učinkovitosti u uporabi i održavanju nerazvrstanih cesta na području Grada Vinkovaca,</w:t>
      </w:r>
    </w:p>
    <w:p w14:paraId="1A45A9F1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 xml:space="preserve">evidentiranju komunalne infrastrukture u javnim knjigama u svrhu povećanja učinkovitosti u uporabi i održavanju komunalne infrastrukture, </w:t>
      </w:r>
    </w:p>
    <w:p w14:paraId="7D953859" w14:textId="7C57DBEB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izvršavanje aktivnosti i projekata planiranih proračunom Grada Vinkovaca za 202</w:t>
      </w:r>
      <w:r w:rsidR="007A6502">
        <w:t>3</w:t>
      </w:r>
      <w:r>
        <w:t>. godinu te pratećim programima.</w:t>
      </w:r>
    </w:p>
    <w:p w14:paraId="609F9834" w14:textId="77777777" w:rsidR="004D4ECF" w:rsidRDefault="004D4ECF" w:rsidP="004D4ECF">
      <w:pPr>
        <w:jc w:val="both"/>
      </w:pPr>
    </w:p>
    <w:p w14:paraId="659EF60E" w14:textId="77777777" w:rsidR="004D4ECF" w:rsidRDefault="004D4ECF" w:rsidP="004D4ECF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1E5257E5" w14:textId="77777777" w:rsidR="004D4ECF" w:rsidRDefault="004D4ECF" w:rsidP="004D4ECF">
      <w:pPr>
        <w:jc w:val="both"/>
        <w:rPr>
          <w:b/>
          <w:bCs/>
        </w:rPr>
      </w:pPr>
    </w:p>
    <w:p w14:paraId="5802B9BE" w14:textId="77777777" w:rsidR="004D4ECF" w:rsidRDefault="004D4ECF" w:rsidP="004D4ECF">
      <w:pPr>
        <w:jc w:val="both"/>
      </w:pPr>
      <w:r>
        <w:rPr>
          <w:b/>
          <w:bCs/>
        </w:rPr>
        <w:tab/>
      </w:r>
      <w:r>
        <w:t>Provedbene mjere ovog Plana su:</w:t>
      </w:r>
    </w:p>
    <w:p w14:paraId="7B9C87C9" w14:textId="77777777" w:rsidR="004D4ECF" w:rsidRDefault="004D4ECF" w:rsidP="004D4ECF">
      <w:pPr>
        <w:jc w:val="both"/>
      </w:pPr>
    </w:p>
    <w:p w14:paraId="3F121B16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Evidentiranje imovine – kontinuirano izvršavati evidentiranje svakih promjena na imovini te utvrditi planove za optimalno korištenje imovine</w:t>
      </w:r>
    </w:p>
    <w:p w14:paraId="34A5F894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Oglašavanje – objava natječaja za prodaju i zakup nekretnina na službenim Internet stranicama i oglasnoj ploči Grada Vinkovaca, te u Vinkovačkom listu,</w:t>
      </w:r>
    </w:p>
    <w:p w14:paraId="5E3E1A95" w14:textId="77777777" w:rsidR="004D4ECF" w:rsidRDefault="004D4ECF" w:rsidP="004D4ECF">
      <w:pPr>
        <w:pStyle w:val="Odlomakpopisa"/>
        <w:numPr>
          <w:ilvl w:val="0"/>
          <w:numId w:val="1"/>
        </w:numPr>
        <w:jc w:val="both"/>
      </w:pPr>
      <w:r>
        <w:t>Prikupljanje i obrada zahtjeva – prikupljati pisma namjere i zahtjeve za kupnju, odnosno zakup imovine Grada Vinkovaca, pružiti pravovremenu i potpunu informaciju, omogućiti realizaciju ugovora u najkraćem mogućem roku,</w:t>
      </w:r>
    </w:p>
    <w:p w14:paraId="1FAE68A4" w14:textId="705AAEDC" w:rsidR="004D4ECF" w:rsidRPr="00E35F53" w:rsidRDefault="004D4ECF" w:rsidP="00E35F53">
      <w:pPr>
        <w:pStyle w:val="Odlomakpopisa"/>
        <w:numPr>
          <w:ilvl w:val="0"/>
          <w:numId w:val="1"/>
        </w:numPr>
        <w:jc w:val="both"/>
      </w:pPr>
      <w:r>
        <w:t>Kontrola izvršavanja ugovornih obveza – redovitim praćenjem izvršavanja ugovornih obveza ostvariti dvostruke funkcije – održavanje kontakata i praćenje potreba korisnika gradske imovine, te nadzor na korisnicima radi očuvanja vrijednosti imovine, odnosno sprječavanja nastanka štet</w:t>
      </w:r>
      <w:r w:rsidR="00E35F53">
        <w:t>e.</w:t>
      </w:r>
    </w:p>
    <w:p w14:paraId="3F7BA87A" w14:textId="77777777" w:rsidR="004D4ECF" w:rsidRDefault="004D4ECF" w:rsidP="00E35F53">
      <w:pPr>
        <w:rPr>
          <w:b/>
          <w:bCs/>
        </w:rPr>
      </w:pPr>
    </w:p>
    <w:p w14:paraId="05FB1FD3" w14:textId="77777777" w:rsidR="004D4ECF" w:rsidRDefault="004D4ECF" w:rsidP="004D4ECF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0E0095E1" w14:textId="77777777" w:rsidR="004D4ECF" w:rsidRDefault="004D4ECF" w:rsidP="004D4ECF">
      <w:pPr>
        <w:jc w:val="center"/>
        <w:rPr>
          <w:b/>
          <w:bCs/>
        </w:rPr>
      </w:pPr>
    </w:p>
    <w:p w14:paraId="4782A35E" w14:textId="77777777" w:rsidR="004D4ECF" w:rsidRDefault="004D4ECF" w:rsidP="004D4ECF">
      <w:pPr>
        <w:jc w:val="both"/>
      </w:pPr>
      <w:r>
        <w:tab/>
        <w:t>Mjere prema pojavnim oblicima imovine:</w:t>
      </w:r>
    </w:p>
    <w:p w14:paraId="79C223B0" w14:textId="77777777" w:rsidR="004D4ECF" w:rsidRDefault="004D4ECF" w:rsidP="004D4ECF">
      <w:pPr>
        <w:jc w:val="both"/>
      </w:pPr>
    </w:p>
    <w:p w14:paraId="27E00F46" w14:textId="77777777" w:rsidR="004D4ECF" w:rsidRDefault="004D4ECF" w:rsidP="004D4ECF">
      <w:pPr>
        <w:jc w:val="both"/>
        <w:rPr>
          <w:b/>
          <w:bCs/>
        </w:rPr>
      </w:pPr>
      <w:r>
        <w:tab/>
      </w:r>
      <w:r>
        <w:rPr>
          <w:b/>
          <w:bCs/>
        </w:rPr>
        <w:t>Stanovi (kuće) u vlasništvu Grada Vinkovaca</w:t>
      </w:r>
    </w:p>
    <w:p w14:paraId="59B6BF7A" w14:textId="52749954" w:rsidR="004D4ECF" w:rsidRDefault="004D4ECF" w:rsidP="004D4ECF">
      <w:pPr>
        <w:ind w:firstLine="708"/>
        <w:jc w:val="both"/>
      </w:pPr>
      <w:r>
        <w:t>Grad Vinkovci ima namjeru tijekom 202</w:t>
      </w:r>
      <w:r>
        <w:t>3</w:t>
      </w:r>
      <w:r>
        <w:t>. godine raspisati natječaj za davanje stanova u najam, temeljem kojega će se formirati nova lista reda prvenstva za dodjelu stanova u najam.</w:t>
      </w:r>
    </w:p>
    <w:p w14:paraId="52DC9D5C" w14:textId="77777777" w:rsidR="004D4ECF" w:rsidRDefault="004D4ECF" w:rsidP="004D4ECF">
      <w:pPr>
        <w:ind w:firstLine="708"/>
        <w:jc w:val="both"/>
      </w:pPr>
      <w:r>
        <w:t>Kontinuirano poduzimati radnje kojima se stanovi održavaju u stanju pogodnom za stanovanje.</w:t>
      </w:r>
    </w:p>
    <w:p w14:paraId="748DBDCB" w14:textId="77777777" w:rsidR="004D4ECF" w:rsidRDefault="004D4ECF" w:rsidP="004D4ECF">
      <w:pPr>
        <w:ind w:firstLine="708"/>
        <w:jc w:val="both"/>
      </w:pPr>
    </w:p>
    <w:p w14:paraId="7CB6F9BF" w14:textId="00087D85" w:rsidR="004D4ECF" w:rsidRDefault="004D4ECF" w:rsidP="004D4ECF">
      <w:pPr>
        <w:ind w:firstLine="708"/>
        <w:jc w:val="both"/>
      </w:pPr>
      <w:r>
        <w:t>Kuć</w:t>
      </w:r>
      <w:r w:rsidR="0037290A">
        <w:t>e</w:t>
      </w:r>
      <w:r>
        <w:t xml:space="preserve"> koj</w:t>
      </w:r>
      <w:r w:rsidR="0037290A">
        <w:t>e</w:t>
      </w:r>
      <w:r>
        <w:t xml:space="preserve"> je Grad Vinkovci naslijedio kao ošasnu imovinu, a n</w:t>
      </w:r>
      <w:r w:rsidR="0037290A">
        <w:t>isu</w:t>
      </w:r>
      <w:r>
        <w:t xml:space="preserve"> pogodn</w:t>
      </w:r>
      <w:r w:rsidR="0037290A">
        <w:t>e</w:t>
      </w:r>
      <w:r>
        <w:t xml:space="preserve"> za stanovanje i zahtij</w:t>
      </w:r>
      <w:r w:rsidR="0037290A">
        <w:t>evaju</w:t>
      </w:r>
      <w:r>
        <w:t xml:space="preserve"> velika ulaganja će se prodavati putem javnog pisanog natječaja i to: </w:t>
      </w:r>
    </w:p>
    <w:p w14:paraId="60C409D2" w14:textId="77777777" w:rsidR="00B0114C" w:rsidRDefault="00B0114C" w:rsidP="004D4ECF">
      <w:pPr>
        <w:ind w:firstLine="708"/>
        <w:jc w:val="both"/>
      </w:pPr>
    </w:p>
    <w:p w14:paraId="1152B032" w14:textId="48446519" w:rsidR="0037290A" w:rsidRDefault="0037290A" w:rsidP="0037290A">
      <w:pPr>
        <w:pStyle w:val="Odlomakpopisa"/>
        <w:numPr>
          <w:ilvl w:val="0"/>
          <w:numId w:val="1"/>
        </w:numPr>
        <w:jc w:val="both"/>
      </w:pPr>
      <w:r>
        <w:t>k.č.br. 69 Kuća br. 37 i dvorište u ul.  I. Sakcinskog sa 502 m², upisana u zk.ul.br. 2810, k.o. Vinkovci,</w:t>
      </w:r>
    </w:p>
    <w:p w14:paraId="02E75730" w14:textId="77777777" w:rsidR="00B0114C" w:rsidRDefault="00B0114C" w:rsidP="00B0114C">
      <w:pPr>
        <w:pStyle w:val="Odlomakpopisa"/>
        <w:ind w:left="644"/>
        <w:jc w:val="both"/>
      </w:pPr>
    </w:p>
    <w:p w14:paraId="73337701" w14:textId="584C0FED" w:rsidR="004D4ECF" w:rsidRPr="00B0114C" w:rsidRDefault="004D4ECF" w:rsidP="004D4ECF">
      <w:pPr>
        <w:pStyle w:val="Odlomakpopisa"/>
        <w:numPr>
          <w:ilvl w:val="0"/>
          <w:numId w:val="1"/>
        </w:numPr>
        <w:jc w:val="both"/>
      </w:pPr>
      <w:r>
        <w:rPr>
          <w:bCs/>
        </w:rPr>
        <w:t>k.č.br. 243 Kuća i dvorište sa 915 m², upisan</w:t>
      </w:r>
      <w:r w:rsidR="0037290A">
        <w:rPr>
          <w:bCs/>
        </w:rPr>
        <w:t>a</w:t>
      </w:r>
      <w:r>
        <w:rPr>
          <w:bCs/>
        </w:rPr>
        <w:t xml:space="preserve"> u zk.ul.br. 1343, k.o. Mirkovci</w:t>
      </w:r>
      <w:r w:rsidR="00BC1488">
        <w:rPr>
          <w:bCs/>
        </w:rPr>
        <w:t>.</w:t>
      </w:r>
    </w:p>
    <w:p w14:paraId="340C78B3" w14:textId="77777777" w:rsidR="004D4ECF" w:rsidRDefault="004D4ECF" w:rsidP="00BC1488">
      <w:pPr>
        <w:jc w:val="both"/>
      </w:pPr>
    </w:p>
    <w:p w14:paraId="4934A29D" w14:textId="77777777" w:rsidR="004D4ECF" w:rsidRDefault="004D4ECF" w:rsidP="004D4ECF">
      <w:pPr>
        <w:ind w:firstLine="360"/>
        <w:jc w:val="both"/>
      </w:pPr>
      <w:r>
        <w:t xml:space="preserve">      Stanovi koji nisu pogodni za stanovanje i koji zahtijevaju velika ulaganja će se prodavati putem javnog pisanog natječaja i to:</w:t>
      </w:r>
    </w:p>
    <w:p w14:paraId="034F352F" w14:textId="77777777" w:rsidR="004D4ECF" w:rsidRDefault="004D4ECF" w:rsidP="004D4ECF">
      <w:pPr>
        <w:ind w:firstLine="360"/>
        <w:jc w:val="both"/>
      </w:pPr>
    </w:p>
    <w:p w14:paraId="10B7FEE1" w14:textId="2F9B1F9B" w:rsidR="004D4ECF" w:rsidRDefault="004D4ECF" w:rsidP="004D4ECF">
      <w:pPr>
        <w:ind w:firstLine="360"/>
        <w:jc w:val="both"/>
      </w:pPr>
      <w:r>
        <w:t>- stan u Vinkovcima, u ulici A.G. Matoša 11, dvosoban stan br. 4, u prizemlju, a koji se sastoji od dvije sobe i sporednih prostorija ukupne površine 43,22 m² i drvarnice br. 6 u podrumu sa 4,85 m², a koji se nalazi u zgradi izgrađenoj na k.č.br. 411/32, upisanoj u zk.ul.br. 9182, k.o. Vinkovci, etažno vlasništvo 572/10000 dijela</w:t>
      </w:r>
      <w:r>
        <w:t>,</w:t>
      </w:r>
    </w:p>
    <w:p w14:paraId="6D184A2F" w14:textId="77777777" w:rsidR="004D4ECF" w:rsidRDefault="004D4ECF" w:rsidP="004D4ECF">
      <w:pPr>
        <w:ind w:firstLine="360"/>
        <w:jc w:val="both"/>
      </w:pPr>
    </w:p>
    <w:p w14:paraId="0C6607E8" w14:textId="14561275" w:rsidR="004D4ECF" w:rsidRDefault="004D4ECF" w:rsidP="004D4ECF">
      <w:pPr>
        <w:ind w:firstLine="360"/>
        <w:jc w:val="both"/>
      </w:pPr>
      <w:r>
        <w:rPr>
          <w:b/>
          <w:bCs/>
        </w:rPr>
        <w:t xml:space="preserve">- </w:t>
      </w:r>
      <w:r>
        <w:t>stan u Vinkovcima, Trg J. Runjanina 17, stan br. 3, u prizemlju, lijevo, površine od 46,33 m², koji se sastoji od jedne sobe, sporedne prostorije, balkona i lođe, te sporednog dijela šupe br. 5, u podrumu površine 3,40 m², a koji se nalazi u zgradi izgrađenoj na k.č.br. 1259/7 Stambena zgrada Trg J. Runjanina 16 i 17 sa 340 m², upisanoj u zk.ul.br. 8882, k.o. Vinkovci, etažno vlasništvo u 460/10000 dijela (E-11)</w:t>
      </w:r>
      <w:r w:rsidR="0037290A">
        <w:t>.</w:t>
      </w:r>
    </w:p>
    <w:p w14:paraId="7262F6AE" w14:textId="77777777" w:rsidR="00B0114C" w:rsidRDefault="00B0114C" w:rsidP="00E35F53">
      <w:pPr>
        <w:jc w:val="both"/>
      </w:pPr>
    </w:p>
    <w:p w14:paraId="64C28F21" w14:textId="4FB1C86E" w:rsidR="0037290A" w:rsidRDefault="0037290A" w:rsidP="004D4ECF">
      <w:pPr>
        <w:ind w:firstLine="360"/>
        <w:jc w:val="both"/>
        <w:rPr>
          <w:b/>
          <w:bCs/>
        </w:rPr>
      </w:pPr>
      <w:r>
        <w:tab/>
      </w:r>
      <w:r w:rsidRPr="0037290A">
        <w:rPr>
          <w:b/>
          <w:bCs/>
        </w:rPr>
        <w:t>P</w:t>
      </w:r>
      <w:r w:rsidRPr="0037290A">
        <w:rPr>
          <w:b/>
          <w:bCs/>
        </w:rPr>
        <w:t>rodaja suvlasničkih dijelova nekretnina koje nisu od interesa za Grad</w:t>
      </w:r>
      <w:r>
        <w:rPr>
          <w:b/>
          <w:bCs/>
        </w:rPr>
        <w:t xml:space="preserve"> Vinkovce</w:t>
      </w:r>
      <w:r w:rsidR="00B0114C">
        <w:rPr>
          <w:b/>
          <w:bCs/>
        </w:rPr>
        <w:t xml:space="preserve"> i to:</w:t>
      </w:r>
    </w:p>
    <w:p w14:paraId="596FCA69" w14:textId="30B4FB5B" w:rsidR="0037290A" w:rsidRPr="00B0114C" w:rsidRDefault="0037290A" w:rsidP="004D4ECF">
      <w:pPr>
        <w:ind w:firstLine="360"/>
        <w:jc w:val="both"/>
      </w:pPr>
    </w:p>
    <w:p w14:paraId="3190A323" w14:textId="77777777" w:rsidR="00C77CBD" w:rsidRDefault="00B0114C" w:rsidP="00B0114C">
      <w:pPr>
        <w:pStyle w:val="Odlomakpopisa"/>
        <w:numPr>
          <w:ilvl w:val="0"/>
          <w:numId w:val="1"/>
        </w:numPr>
        <w:jc w:val="both"/>
      </w:pPr>
      <w:r w:rsidRPr="00B0114C">
        <w:t xml:space="preserve">2/14 </w:t>
      </w:r>
      <w:r>
        <w:t>dijela k.č.br. 1873/1 Oranica ul. Poljska sa 140 m², upisane u zk.ul.br. 1202, k.o.</w:t>
      </w:r>
    </w:p>
    <w:p w14:paraId="2A1BAA67" w14:textId="213CB8F7" w:rsidR="0037290A" w:rsidRDefault="00B0114C" w:rsidP="00C77CBD">
      <w:pPr>
        <w:jc w:val="both"/>
      </w:pPr>
      <w:r>
        <w:t>Vinkovci,</w:t>
      </w:r>
    </w:p>
    <w:p w14:paraId="1085636A" w14:textId="77777777" w:rsidR="00B0114C" w:rsidRDefault="00B0114C" w:rsidP="00B0114C">
      <w:pPr>
        <w:pStyle w:val="Odlomakpopisa"/>
        <w:ind w:left="644"/>
        <w:jc w:val="both"/>
      </w:pPr>
    </w:p>
    <w:p w14:paraId="36F75791" w14:textId="77777777" w:rsidR="00C77CBD" w:rsidRDefault="00B0114C" w:rsidP="00B0114C">
      <w:pPr>
        <w:pStyle w:val="Odlomakpopisa"/>
        <w:numPr>
          <w:ilvl w:val="0"/>
          <w:numId w:val="1"/>
        </w:numPr>
        <w:jc w:val="both"/>
      </w:pPr>
      <w:r>
        <w:t>6/36 dijela k.č.br. 3665/1 Kuća br. 16 i dvorište u ul. Ćirila i Metoda sa 633 m², upisane u</w:t>
      </w:r>
    </w:p>
    <w:p w14:paraId="6816262A" w14:textId="03FA5E11" w:rsidR="00B0114C" w:rsidRDefault="00B0114C" w:rsidP="00C77CBD">
      <w:pPr>
        <w:jc w:val="both"/>
      </w:pPr>
      <w:r>
        <w:t>zk.ul.br. 1863, k.o. Vinkovci,</w:t>
      </w:r>
    </w:p>
    <w:p w14:paraId="01A9FB0D" w14:textId="77777777" w:rsidR="00B0114C" w:rsidRDefault="00B0114C" w:rsidP="00B0114C">
      <w:pPr>
        <w:pStyle w:val="Odlomakpopisa"/>
        <w:ind w:left="644"/>
        <w:jc w:val="both"/>
      </w:pPr>
    </w:p>
    <w:p w14:paraId="0FBB872B" w14:textId="77777777" w:rsidR="00C77CBD" w:rsidRDefault="00B0114C" w:rsidP="00B0114C">
      <w:pPr>
        <w:pStyle w:val="Odlomakpopisa"/>
        <w:numPr>
          <w:ilvl w:val="0"/>
          <w:numId w:val="1"/>
        </w:numPr>
        <w:jc w:val="both"/>
      </w:pPr>
      <w:r>
        <w:t>1/2 dijela stana u Vinkovcima, u ul. A. Hebranga 16, stan br. 3, na I. katu, desno, u površini</w:t>
      </w:r>
    </w:p>
    <w:p w14:paraId="298E2403" w14:textId="492E4936" w:rsidR="00B0114C" w:rsidRPr="00B0114C" w:rsidRDefault="00B0114C" w:rsidP="00C77CBD">
      <w:pPr>
        <w:jc w:val="both"/>
      </w:pPr>
      <w:r>
        <w:t>od 62,84 m²</w:t>
      </w:r>
      <w:r w:rsidR="006B2C61">
        <w:t>, trosoban stan sa balkonom i lođom, te sporednog dijela šupe br. 2 u podrumu broj površine 7,86 m², koji se nalazi u zgradi izgrađenoj na k.č.br. 19/31 Zgrada A. Hebranga br. 14 i 16 sa 348 m², upisane u zk.ul.br. 887, k.o. Vinkovci, etažno vlasništvo u 636/10000 dijela (E-11)</w:t>
      </w:r>
    </w:p>
    <w:p w14:paraId="1EB5FD4D" w14:textId="46C3476B" w:rsidR="00B0114C" w:rsidRPr="00B0114C" w:rsidRDefault="00B0114C" w:rsidP="00B0114C">
      <w:pPr>
        <w:jc w:val="both"/>
      </w:pPr>
    </w:p>
    <w:p w14:paraId="1E496EC6" w14:textId="28C238DF" w:rsidR="006B2C61" w:rsidRDefault="006B2C61" w:rsidP="006B2C61">
      <w:pPr>
        <w:tabs>
          <w:tab w:val="left" w:pos="0"/>
        </w:tabs>
        <w:spacing w:after="1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 </w:t>
      </w:r>
      <w:r w:rsidRPr="006B2C61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  </w:t>
      </w:r>
      <w:r w:rsidRPr="006B2C61">
        <w:rPr>
          <w:rFonts w:eastAsiaTheme="minorHAnsi"/>
          <w:lang w:eastAsia="en-US"/>
        </w:rPr>
        <w:t xml:space="preserve">1/11 dijela </w:t>
      </w:r>
      <w:r w:rsidRPr="006B2C61">
        <w:rPr>
          <w:rFonts w:eastAsiaTheme="minorHAnsi"/>
          <w:lang w:eastAsia="en-US"/>
        </w:rPr>
        <w:t>k.č.br.  3398/1 Pašnjak i maslinik  Kumenat sa 2284 m², upisane u zk.ul.br. 8962,</w:t>
      </w:r>
      <w:r w:rsidRPr="006B2C6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</w:t>
      </w:r>
      <w:r w:rsidR="009F4675">
        <w:rPr>
          <w:rFonts w:eastAsiaTheme="minorHAnsi"/>
          <w:lang w:eastAsia="en-US"/>
        </w:rPr>
        <w:t xml:space="preserve">  </w:t>
      </w:r>
      <w:r w:rsidRPr="006B2C61">
        <w:rPr>
          <w:rFonts w:eastAsiaTheme="minorHAnsi"/>
          <w:lang w:eastAsia="en-US"/>
        </w:rPr>
        <w:t>k.o. Biograd na Moru,</w:t>
      </w:r>
    </w:p>
    <w:p w14:paraId="1E2732DA" w14:textId="3E0C8CBE" w:rsidR="006B2C61" w:rsidRPr="006B2C61" w:rsidRDefault="006B2C61" w:rsidP="006B2C61">
      <w:pPr>
        <w:tabs>
          <w:tab w:val="left" w:pos="0"/>
        </w:tabs>
        <w:spacing w:after="1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- 1/11 dijela </w:t>
      </w:r>
      <w:r w:rsidRPr="006B2C61">
        <w:rPr>
          <w:rFonts w:eastAsiaTheme="minorHAnsi"/>
          <w:lang w:eastAsia="en-US"/>
        </w:rPr>
        <w:t>k.č.br. 3399 Ruševina Kumenat sa 27 m², upisane u zk.ul.br. 8964</w:t>
      </w:r>
      <w:r>
        <w:rPr>
          <w:rFonts w:eastAsiaTheme="minorHAnsi"/>
          <w:lang w:eastAsia="en-US"/>
        </w:rPr>
        <w:t>,</w:t>
      </w:r>
      <w:r w:rsidRPr="006B2C61">
        <w:rPr>
          <w:rFonts w:eastAsiaTheme="minorHAnsi"/>
          <w:lang w:eastAsia="en-US"/>
        </w:rPr>
        <w:t xml:space="preserve"> k.o. Biograd </w:t>
      </w:r>
      <w:r w:rsidR="009F4675">
        <w:rPr>
          <w:rFonts w:eastAsiaTheme="minorHAnsi"/>
          <w:lang w:eastAsia="en-US"/>
        </w:rPr>
        <w:t xml:space="preserve"> </w:t>
      </w:r>
      <w:r w:rsidRPr="006B2C61">
        <w:rPr>
          <w:rFonts w:eastAsiaTheme="minorHAnsi"/>
          <w:lang w:eastAsia="en-US"/>
        </w:rPr>
        <w:t>na Moru,</w:t>
      </w:r>
    </w:p>
    <w:p w14:paraId="64132A89" w14:textId="028024AD" w:rsidR="006B2C61" w:rsidRDefault="006B2C61" w:rsidP="006B2C61">
      <w:pPr>
        <w:tabs>
          <w:tab w:val="left" w:pos="0"/>
        </w:tabs>
        <w:spacing w:after="1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- 1/11 dijela </w:t>
      </w:r>
      <w:r w:rsidRPr="006B2C61">
        <w:rPr>
          <w:rFonts w:eastAsiaTheme="minorHAnsi"/>
          <w:lang w:eastAsia="en-US"/>
        </w:rPr>
        <w:t>k.č.br. 3398/2 Pašnjak Kumenat sa 257 m², upisane u zk.ul.br. 8963</w:t>
      </w:r>
      <w:r>
        <w:rPr>
          <w:rFonts w:eastAsiaTheme="minorHAnsi"/>
          <w:lang w:eastAsia="en-US"/>
        </w:rPr>
        <w:t xml:space="preserve">, </w:t>
      </w:r>
      <w:r w:rsidRPr="006B2C61">
        <w:rPr>
          <w:rFonts w:eastAsiaTheme="minorHAnsi"/>
          <w:lang w:eastAsia="en-US"/>
        </w:rPr>
        <w:t>k.o. Biograd na Moru,</w:t>
      </w:r>
    </w:p>
    <w:p w14:paraId="7E0678F8" w14:textId="30E5B667" w:rsidR="00C77CBD" w:rsidRDefault="00C77CBD" w:rsidP="00C77CBD">
      <w:pPr>
        <w:jc w:val="both"/>
      </w:pPr>
      <w:r>
        <w:rPr>
          <w:rFonts w:eastAsiaTheme="minorHAnsi"/>
          <w:lang w:eastAsia="en-US"/>
        </w:rPr>
        <w:t xml:space="preserve">      </w:t>
      </w:r>
      <w:r w:rsidR="009F4675" w:rsidRPr="00C77CBD">
        <w:rPr>
          <w:rFonts w:eastAsiaTheme="minorHAnsi"/>
          <w:lang w:eastAsia="en-US"/>
        </w:rPr>
        <w:t>-</w:t>
      </w:r>
      <w:r w:rsidRPr="00C77CBD">
        <w:t xml:space="preserve"> </w:t>
      </w:r>
      <w:r>
        <w:t xml:space="preserve"> 1/11 dijela </w:t>
      </w:r>
      <w:r w:rsidRPr="00C77CBD">
        <w:t xml:space="preserve">k.č.br.  3/4 ZGR. Kuća sa 180 m², </w:t>
      </w:r>
      <w:r>
        <w:t>upisane u zk.ul.br. 260, k.o. Savudrija,</w:t>
      </w:r>
    </w:p>
    <w:p w14:paraId="7793562C" w14:textId="77777777" w:rsidR="00C77CBD" w:rsidRPr="00C77CBD" w:rsidRDefault="00C77CBD" w:rsidP="00C77CBD">
      <w:pPr>
        <w:jc w:val="both"/>
      </w:pPr>
    </w:p>
    <w:p w14:paraId="595BCE5C" w14:textId="6A5DBE22" w:rsidR="00C77CBD" w:rsidRDefault="00C77CBD" w:rsidP="00C77CBD">
      <w:pPr>
        <w:jc w:val="both"/>
      </w:pPr>
      <w:r>
        <w:t xml:space="preserve">      -  1/11 dijela </w:t>
      </w:r>
      <w:r w:rsidRPr="00C77CBD">
        <w:t xml:space="preserve">k.č.br. 4/1 ZGR.  Kuća i dvorište sa 317 m², </w:t>
      </w:r>
      <w:r>
        <w:t>upisane u zk.ul.br. 260, k.o. Savudrija,</w:t>
      </w:r>
    </w:p>
    <w:p w14:paraId="29540AC6" w14:textId="77777777" w:rsidR="00C77CBD" w:rsidRPr="00C77CBD" w:rsidRDefault="00C77CBD" w:rsidP="00C77CBD">
      <w:pPr>
        <w:jc w:val="both"/>
      </w:pPr>
    </w:p>
    <w:p w14:paraId="7687720B" w14:textId="2501E197" w:rsidR="00B0114C" w:rsidRPr="00C77CBD" w:rsidRDefault="00C77CBD" w:rsidP="00B0114C">
      <w:pPr>
        <w:jc w:val="both"/>
      </w:pPr>
      <w:r>
        <w:t xml:space="preserve">      - 1/11 dijela </w:t>
      </w:r>
      <w:r w:rsidRPr="00C77CBD">
        <w:t>k.č.br. 4/2 ZGR.  Vodovodno okno sa 24 m²</w:t>
      </w:r>
      <w:r>
        <w:t xml:space="preserve">, </w:t>
      </w:r>
      <w:r>
        <w:t>upisane u zk.ul.br. 260, k.o. Savudrija</w:t>
      </w:r>
      <w:r>
        <w:t>.</w:t>
      </w:r>
    </w:p>
    <w:p w14:paraId="37627F4F" w14:textId="77777777" w:rsidR="00B0114C" w:rsidRPr="00B0114C" w:rsidRDefault="00B0114C" w:rsidP="00B0114C">
      <w:pPr>
        <w:jc w:val="both"/>
        <w:rPr>
          <w:b/>
          <w:bCs/>
        </w:rPr>
      </w:pPr>
    </w:p>
    <w:p w14:paraId="4149F5CB" w14:textId="61083E97" w:rsidR="004D4ECF" w:rsidRDefault="004D4ECF" w:rsidP="004D4ECF">
      <w:pPr>
        <w:ind w:firstLine="360"/>
        <w:jc w:val="both"/>
      </w:pPr>
      <w:r>
        <w:t>Ukoliko isti ne budu prodani putem javnog pisanog natječaja do kraja 202</w:t>
      </w:r>
      <w:r w:rsidR="0037290A">
        <w:t>2</w:t>
      </w:r>
      <w:r>
        <w:t>. godine.</w:t>
      </w:r>
    </w:p>
    <w:p w14:paraId="4D675485" w14:textId="77777777" w:rsidR="004D4ECF" w:rsidRDefault="004D4ECF" w:rsidP="004D4ECF">
      <w:pPr>
        <w:jc w:val="both"/>
      </w:pPr>
    </w:p>
    <w:p w14:paraId="1022621D" w14:textId="77777777" w:rsidR="004D4ECF" w:rsidRDefault="004D4ECF" w:rsidP="004D4ECF">
      <w:pPr>
        <w:ind w:firstLine="360"/>
        <w:jc w:val="both"/>
      </w:pPr>
    </w:p>
    <w:p w14:paraId="121AA650" w14:textId="77777777" w:rsidR="004D4ECF" w:rsidRDefault="004D4ECF" w:rsidP="004D4ECF">
      <w:pPr>
        <w:ind w:firstLine="360"/>
        <w:jc w:val="both"/>
        <w:rPr>
          <w:b/>
          <w:bCs/>
        </w:rPr>
      </w:pPr>
      <w:r>
        <w:rPr>
          <w:b/>
          <w:bCs/>
        </w:rPr>
        <w:t>Poslovni prostori</w:t>
      </w:r>
    </w:p>
    <w:p w14:paraId="236B123F" w14:textId="77777777" w:rsidR="004D4ECF" w:rsidRDefault="004D4ECF" w:rsidP="004D4ECF">
      <w:pPr>
        <w:ind w:firstLine="360"/>
        <w:jc w:val="both"/>
        <w:rPr>
          <w:b/>
          <w:bCs/>
        </w:rPr>
      </w:pPr>
    </w:p>
    <w:p w14:paraId="5DA7C3CA" w14:textId="77777777" w:rsidR="004D4ECF" w:rsidRDefault="004D4ECF" w:rsidP="004D4ECF">
      <w:pPr>
        <w:ind w:firstLine="360"/>
        <w:jc w:val="both"/>
      </w:pPr>
      <w:r>
        <w:t>Grad Vinkovci planira slobodne poslovne prostore u svome vlasništvu davati u zakup putem javnog pisanog natječaja.</w:t>
      </w:r>
    </w:p>
    <w:p w14:paraId="080F1279" w14:textId="77777777" w:rsidR="004D4ECF" w:rsidRDefault="004D4ECF" w:rsidP="004D4ECF">
      <w:pPr>
        <w:ind w:firstLine="360"/>
        <w:jc w:val="both"/>
      </w:pPr>
    </w:p>
    <w:p w14:paraId="4544699F" w14:textId="77777777" w:rsidR="004D4ECF" w:rsidRDefault="004D4ECF" w:rsidP="004D4ECF">
      <w:pPr>
        <w:ind w:firstLine="360"/>
        <w:jc w:val="both"/>
        <w:rPr>
          <w:b/>
          <w:bCs/>
        </w:rPr>
      </w:pPr>
      <w:r>
        <w:rPr>
          <w:b/>
          <w:bCs/>
        </w:rPr>
        <w:t>Športski objekti</w:t>
      </w:r>
    </w:p>
    <w:p w14:paraId="6C94E568" w14:textId="493793A1" w:rsidR="004D4ECF" w:rsidRDefault="004D4ECF" w:rsidP="004D4ECF">
      <w:pPr>
        <w:ind w:firstLine="360"/>
        <w:jc w:val="both"/>
        <w:rPr>
          <w:b/>
          <w:bCs/>
        </w:rPr>
      </w:pPr>
    </w:p>
    <w:p w14:paraId="3C1290E9" w14:textId="3A607125" w:rsidR="00D722EC" w:rsidRDefault="00D722EC" w:rsidP="00D722EC">
      <w:pPr>
        <w:ind w:firstLine="360"/>
        <w:jc w:val="both"/>
      </w:pPr>
      <w:r w:rsidRPr="00D722EC">
        <w:t xml:space="preserve">Tijekom 2023. godine Grad Vinkovci namjerava </w:t>
      </w:r>
      <w:r w:rsidRPr="00D722EC">
        <w:t>isho</w:t>
      </w:r>
      <w:r w:rsidRPr="00D722EC">
        <w:t>diti</w:t>
      </w:r>
      <w:r w:rsidRPr="00D722EC">
        <w:t xml:space="preserve"> građevinsk</w:t>
      </w:r>
      <w:r w:rsidRPr="00D722EC">
        <w:t>u</w:t>
      </w:r>
      <w:r w:rsidRPr="00D722EC">
        <w:t xml:space="preserve"> dozvol</w:t>
      </w:r>
      <w:r w:rsidRPr="00D722EC">
        <w:t>u</w:t>
      </w:r>
      <w:r w:rsidRPr="00D722EC">
        <w:t xml:space="preserve"> za dogradnju vanjskog dijela bazena Lenije, pokraj postojeće zgrade</w:t>
      </w:r>
      <w:r w:rsidRPr="00D722EC">
        <w:t xml:space="preserve"> Dvoranskog plivališta.</w:t>
      </w:r>
      <w:r w:rsidRPr="00D722EC">
        <w:t xml:space="preserve"> Lokacija je na južnoj strani postojećeg objekta na k</w:t>
      </w:r>
      <w:r>
        <w:t>.</w:t>
      </w:r>
      <w:r w:rsidRPr="00D722EC">
        <w:t>č.br. 5659/3</w:t>
      </w:r>
      <w:r>
        <w:t>,</w:t>
      </w:r>
      <w:r w:rsidRPr="00D722EC">
        <w:t xml:space="preserve"> k.o. Vinkovci II.</w:t>
      </w:r>
      <w:r w:rsidRPr="00D722EC">
        <w:t xml:space="preserve"> Također se planira</w:t>
      </w:r>
      <w:r w:rsidRPr="00D722EC">
        <w:t xml:space="preserve"> prijava projekta rekonstrukcije i dogradnje bazena na Poziv </w:t>
      </w:r>
      <w:r w:rsidRPr="00D722EC">
        <w:rPr>
          <w:color w:val="000000" w:themeColor="text1"/>
        </w:rPr>
        <w:t>„</w:t>
      </w:r>
      <w:r w:rsidRPr="00D722EC">
        <w:rPr>
          <w:color w:val="000000" w:themeColor="text1"/>
          <w:shd w:val="clear" w:color="auto" w:fill="FFFFFF"/>
        </w:rPr>
        <w:t>Regionalna diversifikacija i specijalizacija hrvatskog turizma kroz ulaganja u razvoj turističkih proizvoda visoke dodane vrijednosti</w:t>
      </w:r>
      <w:r w:rsidRPr="00D722EC">
        <w:rPr>
          <w:color w:val="000000" w:themeColor="text1"/>
        </w:rPr>
        <w:t xml:space="preserve">“. </w:t>
      </w:r>
      <w:r w:rsidRPr="00D722EC">
        <w:t xml:space="preserve">Ukoliko projekt bude odobren, tijekom 2023. godine bi se provela javna nabava za izvođenje radova i sami početak radova. Kroz projekt se prijavljuje i energetska obnova postojeće zgrade </w:t>
      </w:r>
      <w:r>
        <w:t xml:space="preserve">Dvoranskog plivališta </w:t>
      </w:r>
      <w:r w:rsidRPr="00D722EC">
        <w:t>Lenije, za koju je izrađena projektno-tehnička dokumentacija.</w:t>
      </w:r>
    </w:p>
    <w:p w14:paraId="3FEAF097" w14:textId="77777777" w:rsidR="00D722EC" w:rsidRPr="00D722EC" w:rsidRDefault="00D722EC" w:rsidP="00D722EC">
      <w:pPr>
        <w:ind w:firstLine="360"/>
        <w:jc w:val="both"/>
      </w:pPr>
    </w:p>
    <w:p w14:paraId="2731AF29" w14:textId="77777777" w:rsidR="004D4ECF" w:rsidRDefault="004D4ECF" w:rsidP="004D4ECF">
      <w:pPr>
        <w:ind w:firstLine="360"/>
        <w:jc w:val="both"/>
      </w:pPr>
      <w:r>
        <w:t>Grad Vinkovci će kontinuirano provoditi radnje vezane uz upravljanje i korištenje javnih sportskih građevina i drugih sportskih građevina sukladno Odluci o načini upravljanja i korištenja sportskih građevina u vlasništvu Grada Vinkovaca („Službeni glasnik“ br. 4/20).</w:t>
      </w:r>
    </w:p>
    <w:p w14:paraId="38196C6C" w14:textId="77777777" w:rsidR="004D4ECF" w:rsidRDefault="004D4ECF" w:rsidP="004D4ECF">
      <w:pPr>
        <w:ind w:firstLine="360"/>
        <w:jc w:val="both"/>
      </w:pPr>
    </w:p>
    <w:p w14:paraId="42612B60" w14:textId="77777777" w:rsidR="004D4ECF" w:rsidRDefault="004D4ECF" w:rsidP="004D4ECF">
      <w:pPr>
        <w:ind w:firstLine="360"/>
        <w:jc w:val="both"/>
        <w:rPr>
          <w:b/>
          <w:bCs/>
        </w:rPr>
      </w:pPr>
    </w:p>
    <w:p w14:paraId="24C9C7EF" w14:textId="77777777" w:rsidR="004D4ECF" w:rsidRDefault="004D4ECF" w:rsidP="004D4ECF">
      <w:pPr>
        <w:ind w:firstLine="360"/>
        <w:jc w:val="both"/>
        <w:rPr>
          <w:b/>
          <w:bCs/>
        </w:rPr>
      </w:pPr>
      <w:r>
        <w:rPr>
          <w:b/>
          <w:bCs/>
        </w:rPr>
        <w:t>Neizgrađeno građevinsko zemljište</w:t>
      </w:r>
    </w:p>
    <w:p w14:paraId="6C07EF4B" w14:textId="77777777" w:rsidR="004D4ECF" w:rsidRDefault="004D4ECF" w:rsidP="004D4ECF">
      <w:pPr>
        <w:ind w:firstLine="360"/>
        <w:jc w:val="both"/>
        <w:rPr>
          <w:b/>
          <w:bCs/>
        </w:rPr>
      </w:pPr>
    </w:p>
    <w:p w14:paraId="0773F76D" w14:textId="0825A2B9" w:rsidR="004D4ECF" w:rsidRDefault="004D4ECF" w:rsidP="004D4ECF">
      <w:pPr>
        <w:ind w:firstLine="360"/>
        <w:jc w:val="both"/>
      </w:pPr>
      <w:r>
        <w:t>Grad Vinkovci planira tijekom 202</w:t>
      </w:r>
      <w:r w:rsidR="00C77CBD">
        <w:t>3</w:t>
      </w:r>
      <w:r>
        <w:t>. godine formirati placeve u Mirkovcima i u Vinkovcima (Slavija), te iste prodavati putem javnog pisanog natječaja, u svrhu izgradnje obiteljskih kuća, po povoljnijim uvjetima sukladno Odluci o prodaji po povoljnijim uvjetima gradilišta u vlasništvu Grada Vinkovaca (“Službeni glasnik” Grada Vinkovaca br. 9/19).</w:t>
      </w:r>
    </w:p>
    <w:p w14:paraId="06E7C8B9" w14:textId="001AE735" w:rsidR="004D4ECF" w:rsidRDefault="004D4ECF" w:rsidP="004D4ECF">
      <w:pPr>
        <w:ind w:firstLine="360"/>
        <w:jc w:val="both"/>
        <w:rPr>
          <w:b/>
          <w:bCs/>
        </w:rPr>
      </w:pPr>
    </w:p>
    <w:p w14:paraId="2324859E" w14:textId="2F1C1723" w:rsidR="00C77CBD" w:rsidRDefault="00C77CBD" w:rsidP="004D4ECF">
      <w:pPr>
        <w:ind w:firstLine="360"/>
        <w:jc w:val="both"/>
      </w:pPr>
      <w:r w:rsidRPr="00C77CBD">
        <w:lastRenderedPageBreak/>
        <w:t xml:space="preserve">Grad Vinkovci </w:t>
      </w:r>
      <w:r>
        <w:t>planira tijekom 2023</w:t>
      </w:r>
      <w:r w:rsidR="00802407">
        <w:t>.</w:t>
      </w:r>
      <w:r>
        <w:t xml:space="preserve"> godine otkupiti od Republike Hrvatske parcelu </w:t>
      </w:r>
      <w:r w:rsidR="00AD2ED4">
        <w:t>1903/5 Uređeno zemljište sa 905 m², upisane u zk.ul.br. 10061, k.o. Vinkovci, u svrhu izgradnje kotlovnice</w:t>
      </w:r>
      <w:r w:rsidR="00063EF7" w:rsidRPr="00063EF7">
        <w:t xml:space="preserve"> </w:t>
      </w:r>
      <w:r w:rsidR="00063EF7">
        <w:t xml:space="preserve">za potrebe </w:t>
      </w:r>
      <w:r w:rsidR="00063EF7">
        <w:t>stanovnika</w:t>
      </w:r>
      <w:r w:rsidR="00063EF7">
        <w:t xml:space="preserve"> u ul. Ante Starčevića</w:t>
      </w:r>
      <w:r w:rsidR="00063EF7">
        <w:t>.</w:t>
      </w:r>
    </w:p>
    <w:p w14:paraId="021C5A2B" w14:textId="14BBE64F" w:rsidR="00063EF7" w:rsidRDefault="00063EF7" w:rsidP="004D4ECF">
      <w:pPr>
        <w:ind w:firstLine="360"/>
        <w:jc w:val="both"/>
      </w:pPr>
    </w:p>
    <w:p w14:paraId="2B769ABC" w14:textId="63B0780C" w:rsidR="00C77CBD" w:rsidRDefault="00063EF7" w:rsidP="00E35F53">
      <w:pPr>
        <w:ind w:firstLine="360"/>
        <w:jc w:val="both"/>
      </w:pPr>
      <w:r>
        <w:t>Grad Vinkovci planira tijekom 2023</w:t>
      </w:r>
      <w:r w:rsidR="00802407">
        <w:t>.</w:t>
      </w:r>
      <w:r>
        <w:t xml:space="preserve"> godine otkupiti parcelu 1999/4 Kuća br. 22 A i dvorište u ul. I.G. Kovačića sa 89 m², upisane u zk.ul.br. 3116, k.o. Vinkovci, koja se nalazi u privatnom vlasništvu, a sve u svrhu formiranja koridora prometnice.</w:t>
      </w:r>
    </w:p>
    <w:p w14:paraId="063D19D3" w14:textId="77777777" w:rsidR="00802407" w:rsidRPr="00E35F53" w:rsidRDefault="00802407" w:rsidP="00E35F53">
      <w:pPr>
        <w:ind w:firstLine="360"/>
        <w:jc w:val="both"/>
      </w:pPr>
    </w:p>
    <w:p w14:paraId="20C2A082" w14:textId="71D26290" w:rsidR="00802407" w:rsidRDefault="00802407" w:rsidP="00802407">
      <w:pPr>
        <w:ind w:firstLine="360"/>
        <w:jc w:val="both"/>
      </w:pPr>
      <w:r>
        <w:t>Ukoliko ist</w:t>
      </w:r>
      <w:r>
        <w:t>o</w:t>
      </w:r>
      <w:r>
        <w:t xml:space="preserve"> ne bud</w:t>
      </w:r>
      <w:r>
        <w:t>e</w:t>
      </w:r>
      <w:r>
        <w:t xml:space="preserve"> </w:t>
      </w:r>
      <w:r>
        <w:t xml:space="preserve">realizirano do </w:t>
      </w:r>
      <w:r>
        <w:t>kraja 2022. godine.</w:t>
      </w:r>
    </w:p>
    <w:p w14:paraId="3157C3FD" w14:textId="77777777" w:rsidR="004D4ECF" w:rsidRDefault="004D4ECF" w:rsidP="004D4ECF">
      <w:pPr>
        <w:jc w:val="both"/>
        <w:rPr>
          <w:b/>
          <w:bCs/>
        </w:rPr>
      </w:pPr>
    </w:p>
    <w:p w14:paraId="0F069F2C" w14:textId="77777777" w:rsidR="004D4ECF" w:rsidRDefault="004D4ECF" w:rsidP="004D4ECF">
      <w:pPr>
        <w:ind w:firstLine="360"/>
        <w:jc w:val="both"/>
        <w:rPr>
          <w:b/>
          <w:bCs/>
        </w:rPr>
      </w:pPr>
      <w:r>
        <w:rPr>
          <w:b/>
          <w:bCs/>
        </w:rPr>
        <w:t>Komunalna infrastruktura</w:t>
      </w:r>
    </w:p>
    <w:p w14:paraId="0C1521CC" w14:textId="77777777" w:rsidR="004D4ECF" w:rsidRDefault="004D4ECF" w:rsidP="004D4ECF">
      <w:pPr>
        <w:ind w:firstLine="360"/>
        <w:jc w:val="both"/>
        <w:rPr>
          <w:b/>
          <w:bCs/>
        </w:rPr>
      </w:pPr>
    </w:p>
    <w:p w14:paraId="21BE352D" w14:textId="77777777" w:rsidR="004D4ECF" w:rsidRDefault="004D4ECF" w:rsidP="004D4ECF">
      <w:pPr>
        <w:ind w:firstLine="360"/>
        <w:jc w:val="both"/>
      </w:pPr>
      <w:r>
        <w:t>Grad Vinkovci planira kontinuirano usklađivati stvarno stanje nerazvrstanih cesta i ostale komunalne infrastrukture sa stanjem u katastru i zemljišnim knjigama, a sukladno osiguranim sredstvima u Proračunu Grada Vinkovaca.</w:t>
      </w:r>
    </w:p>
    <w:p w14:paraId="190ABD51" w14:textId="77777777" w:rsidR="004D4ECF" w:rsidRDefault="004D4ECF" w:rsidP="004D4ECF">
      <w:pPr>
        <w:ind w:firstLine="360"/>
        <w:jc w:val="both"/>
      </w:pPr>
      <w:r>
        <w:t>Rješavanje imovinskopravnih odnosa, te usklađivanje stvarnog stanja sa stanjem u katastru i zemljišnim knjigama.</w:t>
      </w:r>
    </w:p>
    <w:p w14:paraId="4C0D8838" w14:textId="77777777" w:rsidR="004D4ECF" w:rsidRDefault="004D4ECF" w:rsidP="004D4ECF">
      <w:pPr>
        <w:ind w:firstLine="360"/>
        <w:jc w:val="both"/>
      </w:pPr>
    </w:p>
    <w:p w14:paraId="3E2FA43C" w14:textId="77777777" w:rsidR="004D4ECF" w:rsidRDefault="004D4ECF" w:rsidP="004D4ECF">
      <w:pPr>
        <w:jc w:val="both"/>
        <w:rPr>
          <w:b/>
          <w:bCs/>
        </w:rPr>
      </w:pPr>
      <w:r>
        <w:rPr>
          <w:b/>
          <w:bCs/>
        </w:rPr>
        <w:tab/>
      </w:r>
    </w:p>
    <w:p w14:paraId="44BC6E1C" w14:textId="77777777" w:rsidR="004D4ECF" w:rsidRDefault="004D4ECF" w:rsidP="004D4ECF">
      <w:pPr>
        <w:jc w:val="center"/>
        <w:rPr>
          <w:b/>
          <w:bCs/>
        </w:rPr>
      </w:pPr>
    </w:p>
    <w:p w14:paraId="0BD8F99F" w14:textId="77777777" w:rsidR="004D4ECF" w:rsidRDefault="004D4ECF" w:rsidP="004D4ECF">
      <w:pPr>
        <w:jc w:val="both"/>
      </w:pPr>
    </w:p>
    <w:p w14:paraId="1DED0D40" w14:textId="77777777" w:rsidR="004D4ECF" w:rsidRDefault="004D4ECF" w:rsidP="004D4ECF">
      <w:pPr>
        <w:ind w:left="5664"/>
        <w:rPr>
          <w:b/>
          <w:bCs/>
        </w:rPr>
      </w:pPr>
      <w:r>
        <w:rPr>
          <w:b/>
          <w:bCs/>
        </w:rPr>
        <w:t xml:space="preserve">                 GRAD VINKOVCI</w:t>
      </w:r>
    </w:p>
    <w:p w14:paraId="2A22047A" w14:textId="77777777" w:rsidR="004D4ECF" w:rsidRDefault="004D4ECF" w:rsidP="004D4ECF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  Gradonačelnik</w:t>
      </w:r>
    </w:p>
    <w:p w14:paraId="761286F2" w14:textId="77777777" w:rsidR="004D4ECF" w:rsidRDefault="004D4ECF" w:rsidP="004D4ECF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 Ivan Bosančić, mag. oec.</w:t>
      </w:r>
    </w:p>
    <w:p w14:paraId="3FCFEED2" w14:textId="77777777" w:rsidR="004D4ECF" w:rsidRDefault="004D4ECF" w:rsidP="004D4ECF">
      <w:pPr>
        <w:tabs>
          <w:tab w:val="left" w:pos="4860"/>
        </w:tabs>
        <w:jc w:val="both"/>
        <w:rPr>
          <w:b/>
        </w:rPr>
      </w:pPr>
    </w:p>
    <w:p w14:paraId="2709C056" w14:textId="77777777" w:rsidR="004D4ECF" w:rsidRDefault="004D4ECF" w:rsidP="004D4ECF">
      <w:pPr>
        <w:tabs>
          <w:tab w:val="left" w:pos="4860"/>
        </w:tabs>
        <w:jc w:val="both"/>
        <w:rPr>
          <w:b/>
        </w:rPr>
      </w:pPr>
      <w:r>
        <w:rPr>
          <w:b/>
        </w:rPr>
        <w:t>O TOME OBAVIJEST:</w:t>
      </w:r>
    </w:p>
    <w:p w14:paraId="3C24791C" w14:textId="77777777" w:rsidR="004D4ECF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>
        <w:t>Za objavu „Službeni glasnik“,</w:t>
      </w:r>
    </w:p>
    <w:p w14:paraId="5E470727" w14:textId="77777777" w:rsidR="004D4ECF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>
        <w:t>Upravni odjel komunalnog gospodarstva i uređenja grada, ovdje,</w:t>
      </w:r>
    </w:p>
    <w:p w14:paraId="65EA5728" w14:textId="77777777" w:rsidR="004D4ECF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>
        <w:t>Upravni odjel za financije, ovdje,</w:t>
      </w:r>
    </w:p>
    <w:p w14:paraId="6A1E7A43" w14:textId="77777777" w:rsidR="004D4ECF" w:rsidRDefault="004D4ECF" w:rsidP="004D4ECF">
      <w:pPr>
        <w:pStyle w:val="Odlomakpopisa"/>
        <w:numPr>
          <w:ilvl w:val="0"/>
          <w:numId w:val="2"/>
        </w:numPr>
        <w:tabs>
          <w:tab w:val="left" w:pos="4860"/>
        </w:tabs>
        <w:jc w:val="both"/>
      </w:pPr>
      <w:r>
        <w:t>Upravni odjel za investicije, fondove Europske unije</w:t>
      </w:r>
    </w:p>
    <w:p w14:paraId="2E454949" w14:textId="77777777" w:rsidR="004D4ECF" w:rsidRDefault="004D4ECF" w:rsidP="004D4ECF">
      <w:pPr>
        <w:tabs>
          <w:tab w:val="left" w:pos="4860"/>
        </w:tabs>
        <w:ind w:left="780"/>
        <w:jc w:val="both"/>
      </w:pPr>
      <w:r>
        <w:t>i imovinu, ovdje,</w:t>
      </w:r>
    </w:p>
    <w:p w14:paraId="33195368" w14:textId="77777777" w:rsidR="004D4ECF" w:rsidRDefault="004D4ECF" w:rsidP="004D4ECF">
      <w:pPr>
        <w:tabs>
          <w:tab w:val="left" w:pos="4860"/>
        </w:tabs>
        <w:jc w:val="both"/>
      </w:pPr>
      <w:r>
        <w:t xml:space="preserve">       5.   Pismohrana, ovdje.</w:t>
      </w:r>
    </w:p>
    <w:p w14:paraId="6DA1871C" w14:textId="77777777" w:rsidR="004D4ECF" w:rsidRDefault="004D4ECF" w:rsidP="004D4ECF"/>
    <w:p w14:paraId="68C91E34" w14:textId="77777777" w:rsidR="004D4ECF" w:rsidRDefault="004D4ECF" w:rsidP="004D4ECF"/>
    <w:p w14:paraId="0698936D" w14:textId="77777777" w:rsidR="004D4ECF" w:rsidRDefault="004D4ECF" w:rsidP="004D4ECF"/>
    <w:p w14:paraId="5C13877A" w14:textId="77777777" w:rsidR="004D4ECF" w:rsidRDefault="004D4ECF"/>
    <w:sectPr w:rsidR="004D4E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8075E"/>
    <w:multiLevelType w:val="hybridMultilevel"/>
    <w:tmpl w:val="7F043B9E"/>
    <w:lvl w:ilvl="0" w:tplc="19C61FF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E629AA"/>
    <w:multiLevelType w:val="hybridMultilevel"/>
    <w:tmpl w:val="0D584114"/>
    <w:lvl w:ilvl="0" w:tplc="1456642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55EB3"/>
    <w:multiLevelType w:val="hybridMultilevel"/>
    <w:tmpl w:val="558A1364"/>
    <w:lvl w:ilvl="0" w:tplc="6356550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5B13DB"/>
    <w:multiLevelType w:val="hybridMultilevel"/>
    <w:tmpl w:val="D2D024E8"/>
    <w:lvl w:ilvl="0" w:tplc="DAA0D1F2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2345880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21872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017193">
    <w:abstractNumId w:val="0"/>
  </w:num>
  <w:num w:numId="4" w16cid:durableId="52482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F"/>
    <w:rsid w:val="00063EF7"/>
    <w:rsid w:val="00150D6D"/>
    <w:rsid w:val="0037290A"/>
    <w:rsid w:val="00495FED"/>
    <w:rsid w:val="004D4ECF"/>
    <w:rsid w:val="006B2C61"/>
    <w:rsid w:val="007A6502"/>
    <w:rsid w:val="00802407"/>
    <w:rsid w:val="009F4675"/>
    <w:rsid w:val="00AD2ED4"/>
    <w:rsid w:val="00B0114C"/>
    <w:rsid w:val="00BC1488"/>
    <w:rsid w:val="00BF0F66"/>
    <w:rsid w:val="00C77CBD"/>
    <w:rsid w:val="00D722EC"/>
    <w:rsid w:val="00E3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D975"/>
  <w15:chartTrackingRefBased/>
  <w15:docId w15:val="{DC7B7C11-3A6D-4C4B-AB9C-624A95B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4D4ECF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D4EC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D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cp:lastPrinted>2022-10-27T12:24:00Z</cp:lastPrinted>
  <dcterms:created xsi:type="dcterms:W3CDTF">2022-10-27T06:27:00Z</dcterms:created>
  <dcterms:modified xsi:type="dcterms:W3CDTF">2022-10-27T12:37:00Z</dcterms:modified>
</cp:coreProperties>
</file>